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22" w:type="dxa"/>
        <w:tblCellSpacing w:w="0" w:type="dxa"/>
        <w:shd w:val="clear" w:color="auto" w:fill="FFFFFF"/>
        <w:tblCellMar>
          <w:left w:w="0" w:type="dxa"/>
          <w:right w:w="0" w:type="dxa"/>
        </w:tblCellMar>
        <w:tblLook w:val="04A0" w:firstRow="1" w:lastRow="0" w:firstColumn="1" w:lastColumn="0" w:noHBand="0" w:noVBand="1"/>
      </w:tblPr>
      <w:tblGrid>
        <w:gridCol w:w="3348"/>
        <w:gridCol w:w="5974"/>
      </w:tblGrid>
      <w:tr w:rsidR="00B02A77" w:rsidRPr="00B02A77" w:rsidTr="00B02A77">
        <w:trPr>
          <w:tblCellSpacing w:w="0" w:type="dxa"/>
        </w:trPr>
        <w:tc>
          <w:tcPr>
            <w:tcW w:w="3348" w:type="dxa"/>
            <w:shd w:val="clear" w:color="auto" w:fill="FFFFFF"/>
            <w:tcMar>
              <w:top w:w="0" w:type="dxa"/>
              <w:left w:w="108" w:type="dxa"/>
              <w:bottom w:w="0" w:type="dxa"/>
              <w:right w:w="108" w:type="dxa"/>
            </w:tcMar>
            <w:hideMark/>
          </w:tcPr>
          <w:p w:rsidR="00B02A77" w:rsidRPr="00B02A77" w:rsidRDefault="00B02A77" w:rsidP="00B02A77">
            <w:pPr>
              <w:spacing w:before="120" w:after="120" w:line="234" w:lineRule="atLeast"/>
              <w:rPr>
                <w:rFonts w:eastAsia="Times New Roman" w:cs="Times New Roman"/>
                <w:color w:val="000000"/>
                <w:sz w:val="26"/>
                <w:szCs w:val="26"/>
              </w:rPr>
            </w:pPr>
            <w:r>
              <w:rPr>
                <w:rFonts w:eastAsia="Times New Roman" w:cs="Times New Roman"/>
                <w:b/>
                <w:bCs/>
                <w:color w:val="000000"/>
                <w:sz w:val="26"/>
                <w:szCs w:val="26"/>
              </w:rPr>
              <w:t xml:space="preserve">        </w:t>
            </w:r>
            <w:r w:rsidRPr="00B02A77">
              <w:rPr>
                <w:rFonts w:eastAsia="Times New Roman" w:cs="Times New Roman"/>
                <w:b/>
                <w:bCs/>
                <w:color w:val="000000"/>
                <w:sz w:val="26"/>
                <w:szCs w:val="26"/>
              </w:rPr>
              <w:t>BỘ Y TẾ</w:t>
            </w:r>
            <w:r w:rsidRPr="00B02A77">
              <w:rPr>
                <w:rFonts w:eastAsia="Times New Roman" w:cs="Times New Roman"/>
                <w:b/>
                <w:bCs/>
                <w:color w:val="000000"/>
                <w:sz w:val="26"/>
                <w:szCs w:val="26"/>
                <w:lang w:val="vi-VN"/>
              </w:rPr>
              <w:br/>
            </w:r>
            <w:r>
              <w:rPr>
                <w:rFonts w:eastAsia="Times New Roman" w:cs="Times New Roman"/>
                <w:b/>
                <w:bCs/>
                <w:color w:val="000000"/>
                <w:sz w:val="26"/>
                <w:szCs w:val="26"/>
              </w:rPr>
              <w:t xml:space="preserve">           </w:t>
            </w:r>
            <w:r w:rsidRPr="00B02A77">
              <w:rPr>
                <w:rFonts w:eastAsia="Times New Roman" w:cs="Times New Roman"/>
                <w:b/>
                <w:bCs/>
                <w:color w:val="000000"/>
                <w:sz w:val="26"/>
                <w:szCs w:val="26"/>
                <w:lang w:val="vi-VN"/>
              </w:rPr>
              <w:t>-------</w:t>
            </w:r>
          </w:p>
        </w:tc>
        <w:tc>
          <w:tcPr>
            <w:tcW w:w="5974" w:type="dxa"/>
            <w:shd w:val="clear" w:color="auto" w:fill="FFFFFF"/>
            <w:tcMar>
              <w:top w:w="0" w:type="dxa"/>
              <w:left w:w="108" w:type="dxa"/>
              <w:bottom w:w="0" w:type="dxa"/>
              <w:right w:w="108" w:type="dxa"/>
            </w:tcMar>
            <w:hideMark/>
          </w:tcPr>
          <w:p w:rsidR="00B02A77" w:rsidRPr="00B02A77" w:rsidRDefault="00B02A77" w:rsidP="00B02A77">
            <w:pPr>
              <w:spacing w:before="120" w:after="120" w:line="234" w:lineRule="atLeast"/>
              <w:rPr>
                <w:rFonts w:eastAsia="Times New Roman" w:cs="Times New Roman"/>
                <w:color w:val="000000"/>
                <w:sz w:val="26"/>
                <w:szCs w:val="26"/>
              </w:rPr>
            </w:pPr>
            <w:r w:rsidRPr="00B02A77">
              <w:rPr>
                <w:rFonts w:eastAsia="Times New Roman" w:cs="Times New Roman"/>
                <w:b/>
                <w:bCs/>
                <w:color w:val="000000"/>
                <w:sz w:val="26"/>
                <w:szCs w:val="26"/>
                <w:lang w:val="vi-VN"/>
              </w:rPr>
              <w:t>CỘNG HÒA XÃ HỘI CHỦ NGHĨA VIỆT NAM</w:t>
            </w:r>
            <w:r w:rsidRPr="00B02A77">
              <w:rPr>
                <w:rFonts w:eastAsia="Times New Roman" w:cs="Times New Roman"/>
                <w:b/>
                <w:bCs/>
                <w:color w:val="000000"/>
                <w:sz w:val="26"/>
                <w:szCs w:val="26"/>
                <w:lang w:val="vi-VN"/>
              </w:rPr>
              <w:br/>
            </w:r>
            <w:r w:rsidRPr="00B02A77">
              <w:rPr>
                <w:rFonts w:eastAsia="Times New Roman" w:cs="Times New Roman"/>
                <w:b/>
                <w:bCs/>
                <w:color w:val="000000"/>
                <w:szCs w:val="28"/>
              </w:rPr>
              <w:t xml:space="preserve">                    </w:t>
            </w:r>
            <w:r w:rsidRPr="00B02A77">
              <w:rPr>
                <w:rFonts w:eastAsia="Times New Roman" w:cs="Times New Roman"/>
                <w:b/>
                <w:bCs/>
                <w:color w:val="000000"/>
                <w:szCs w:val="28"/>
                <w:lang w:val="vi-VN"/>
              </w:rPr>
              <w:t>Độc lập - Tự do - Hạnh phúc</w:t>
            </w:r>
            <w:r w:rsidRPr="00B02A77">
              <w:rPr>
                <w:rFonts w:eastAsia="Times New Roman" w:cs="Times New Roman"/>
                <w:b/>
                <w:bCs/>
                <w:color w:val="000000"/>
                <w:szCs w:val="28"/>
                <w:lang w:val="vi-VN"/>
              </w:rPr>
              <w:br/>
            </w:r>
            <w:r>
              <w:rPr>
                <w:rFonts w:eastAsia="Times New Roman" w:cs="Times New Roman"/>
                <w:b/>
                <w:bCs/>
                <w:color w:val="000000"/>
                <w:sz w:val="26"/>
                <w:szCs w:val="26"/>
              </w:rPr>
              <w:t xml:space="preserve">                                      </w:t>
            </w:r>
            <w:r w:rsidRPr="00B02A77">
              <w:rPr>
                <w:rFonts w:eastAsia="Times New Roman" w:cs="Times New Roman"/>
                <w:b/>
                <w:bCs/>
                <w:color w:val="000000"/>
                <w:sz w:val="26"/>
                <w:szCs w:val="26"/>
                <w:lang w:val="vi-VN"/>
              </w:rPr>
              <w:t>---------------</w:t>
            </w:r>
          </w:p>
        </w:tc>
      </w:tr>
      <w:tr w:rsidR="00B02A77" w:rsidRPr="00B02A77" w:rsidTr="00B02A77">
        <w:trPr>
          <w:tblCellSpacing w:w="0" w:type="dxa"/>
        </w:trPr>
        <w:tc>
          <w:tcPr>
            <w:tcW w:w="3348" w:type="dxa"/>
            <w:shd w:val="clear" w:color="auto" w:fill="FFFFFF"/>
            <w:tcMar>
              <w:top w:w="0" w:type="dxa"/>
              <w:left w:w="108" w:type="dxa"/>
              <w:bottom w:w="0" w:type="dxa"/>
              <w:right w:w="108" w:type="dxa"/>
            </w:tcMar>
            <w:hideMark/>
          </w:tcPr>
          <w:p w:rsidR="00B02A77" w:rsidRPr="00B02A77" w:rsidRDefault="00B02A77" w:rsidP="00B02A77">
            <w:pPr>
              <w:spacing w:before="120" w:after="120" w:line="234" w:lineRule="atLeast"/>
              <w:jc w:val="both"/>
              <w:rPr>
                <w:rFonts w:eastAsia="Times New Roman" w:cs="Times New Roman"/>
                <w:color w:val="000000"/>
                <w:szCs w:val="28"/>
              </w:rPr>
            </w:pPr>
            <w:r w:rsidRPr="00B02A77">
              <w:rPr>
                <w:rFonts w:eastAsia="Times New Roman" w:cs="Times New Roman"/>
                <w:color w:val="000000"/>
                <w:szCs w:val="28"/>
              </w:rPr>
              <w:t xml:space="preserve">      </w:t>
            </w:r>
            <w:r w:rsidRPr="00B02A77">
              <w:rPr>
                <w:rFonts w:eastAsia="Times New Roman" w:cs="Times New Roman"/>
                <w:color w:val="000000"/>
                <w:szCs w:val="28"/>
                <w:lang w:val="vi-VN"/>
              </w:rPr>
              <w:t>Số: </w:t>
            </w:r>
            <w:r w:rsidRPr="00B02A77">
              <w:rPr>
                <w:rFonts w:eastAsia="Times New Roman" w:cs="Times New Roman"/>
                <w:color w:val="000000"/>
                <w:szCs w:val="28"/>
              </w:rPr>
              <w:t>25/2019/TT-BYT</w:t>
            </w:r>
          </w:p>
        </w:tc>
        <w:tc>
          <w:tcPr>
            <w:tcW w:w="5974" w:type="dxa"/>
            <w:shd w:val="clear" w:color="auto" w:fill="FFFFFF"/>
            <w:tcMar>
              <w:top w:w="0" w:type="dxa"/>
              <w:left w:w="108" w:type="dxa"/>
              <w:bottom w:w="0" w:type="dxa"/>
              <w:right w:w="108" w:type="dxa"/>
            </w:tcMar>
            <w:hideMark/>
          </w:tcPr>
          <w:p w:rsidR="00B02A77" w:rsidRPr="00B02A77" w:rsidRDefault="006E2FEE" w:rsidP="00B02A77">
            <w:pPr>
              <w:spacing w:before="120" w:after="120" w:line="234" w:lineRule="atLeast"/>
              <w:jc w:val="both"/>
              <w:rPr>
                <w:rFonts w:eastAsia="Times New Roman" w:cs="Times New Roman"/>
                <w:color w:val="000000"/>
                <w:szCs w:val="28"/>
              </w:rPr>
            </w:pPr>
            <w:r>
              <w:rPr>
                <w:rFonts w:eastAsia="Times New Roman" w:cs="Times New Roman"/>
                <w:i/>
                <w:iCs/>
                <w:color w:val="000000"/>
                <w:szCs w:val="28"/>
              </w:rPr>
              <w:t xml:space="preserve">                </w:t>
            </w:r>
            <w:r w:rsidR="00B02A77" w:rsidRPr="00B02A77">
              <w:rPr>
                <w:rFonts w:eastAsia="Times New Roman" w:cs="Times New Roman"/>
                <w:i/>
                <w:iCs/>
                <w:color w:val="000000"/>
                <w:szCs w:val="28"/>
              </w:rPr>
              <w:t>Hà Nội</w:t>
            </w:r>
            <w:r w:rsidR="00B02A77" w:rsidRPr="00B02A77">
              <w:rPr>
                <w:rFonts w:eastAsia="Times New Roman" w:cs="Times New Roman"/>
                <w:i/>
                <w:iCs/>
                <w:color w:val="000000"/>
                <w:szCs w:val="28"/>
                <w:lang w:val="vi-VN"/>
              </w:rPr>
              <w:t>, ngày </w:t>
            </w:r>
            <w:r w:rsidR="00B02A77" w:rsidRPr="00B02A77">
              <w:rPr>
                <w:rFonts w:eastAsia="Times New Roman" w:cs="Times New Roman"/>
                <w:i/>
                <w:iCs/>
                <w:color w:val="000000"/>
                <w:szCs w:val="28"/>
              </w:rPr>
              <w:t>30</w:t>
            </w:r>
            <w:r w:rsidR="00B02A77" w:rsidRPr="00B02A77">
              <w:rPr>
                <w:rFonts w:eastAsia="Times New Roman" w:cs="Times New Roman"/>
                <w:i/>
                <w:iCs/>
                <w:color w:val="000000"/>
                <w:szCs w:val="28"/>
                <w:lang w:val="vi-VN"/>
              </w:rPr>
              <w:t> tháng </w:t>
            </w:r>
            <w:r w:rsidR="00B02A77" w:rsidRPr="00B02A77">
              <w:rPr>
                <w:rFonts w:eastAsia="Times New Roman" w:cs="Times New Roman"/>
                <w:i/>
                <w:iCs/>
                <w:color w:val="000000"/>
                <w:szCs w:val="28"/>
              </w:rPr>
              <w:t>8</w:t>
            </w:r>
            <w:r w:rsidR="00B02A77" w:rsidRPr="00B02A77">
              <w:rPr>
                <w:rFonts w:eastAsia="Times New Roman" w:cs="Times New Roman"/>
                <w:i/>
                <w:iCs/>
                <w:color w:val="000000"/>
                <w:szCs w:val="28"/>
                <w:lang w:val="vi-VN"/>
              </w:rPr>
              <w:t> năm </w:t>
            </w:r>
            <w:r w:rsidR="00B02A77" w:rsidRPr="00B02A77">
              <w:rPr>
                <w:rFonts w:eastAsia="Times New Roman" w:cs="Times New Roman"/>
                <w:i/>
                <w:iCs/>
                <w:color w:val="000000"/>
                <w:szCs w:val="28"/>
              </w:rPr>
              <w:t>2019</w:t>
            </w:r>
          </w:p>
        </w:tc>
      </w:tr>
    </w:tbl>
    <w:p w:rsidR="00B02A77" w:rsidRPr="00B02A77" w:rsidRDefault="00B02A77" w:rsidP="00B02A77">
      <w:pPr>
        <w:shd w:val="clear" w:color="auto" w:fill="FFFFFF"/>
        <w:spacing w:before="120" w:after="120" w:line="234" w:lineRule="atLeast"/>
        <w:jc w:val="both"/>
        <w:rPr>
          <w:rFonts w:eastAsia="Times New Roman" w:cs="Times New Roman"/>
          <w:color w:val="000000"/>
          <w:szCs w:val="28"/>
        </w:rPr>
      </w:pPr>
      <w:r w:rsidRPr="00B02A77">
        <w:rPr>
          <w:rFonts w:eastAsia="Times New Roman" w:cs="Times New Roman"/>
          <w:color w:val="000000"/>
          <w:szCs w:val="28"/>
        </w:rPr>
        <w:t> </w:t>
      </w:r>
    </w:p>
    <w:p w:rsidR="00B02A77" w:rsidRPr="00B02A77" w:rsidRDefault="00B02A77" w:rsidP="006E2FEE">
      <w:pPr>
        <w:shd w:val="clear" w:color="auto" w:fill="FFFFFF"/>
        <w:spacing w:after="0" w:line="234" w:lineRule="atLeast"/>
        <w:jc w:val="center"/>
        <w:rPr>
          <w:rFonts w:eastAsia="Times New Roman" w:cs="Times New Roman"/>
          <w:b/>
          <w:color w:val="000000"/>
          <w:szCs w:val="28"/>
        </w:rPr>
      </w:pPr>
      <w:bookmarkStart w:id="0" w:name="loai_1"/>
      <w:r w:rsidRPr="00B02A77">
        <w:rPr>
          <w:rFonts w:eastAsia="Times New Roman" w:cs="Times New Roman"/>
          <w:b/>
          <w:bCs/>
          <w:color w:val="000000"/>
          <w:szCs w:val="28"/>
          <w:lang w:val="vi-VN"/>
        </w:rPr>
        <w:t>THÔNG TƯ</w:t>
      </w:r>
      <w:bookmarkEnd w:id="0"/>
    </w:p>
    <w:p w:rsidR="00B02A77" w:rsidRPr="00B02A77" w:rsidRDefault="00B02A77" w:rsidP="006E2FEE">
      <w:pPr>
        <w:shd w:val="clear" w:color="auto" w:fill="FFFFFF"/>
        <w:spacing w:after="0" w:line="234" w:lineRule="atLeast"/>
        <w:jc w:val="center"/>
        <w:rPr>
          <w:rFonts w:eastAsia="Times New Roman" w:cs="Times New Roman"/>
          <w:b/>
          <w:color w:val="000000"/>
          <w:szCs w:val="28"/>
        </w:rPr>
      </w:pPr>
      <w:bookmarkStart w:id="1" w:name="loai_1_name"/>
      <w:r w:rsidRPr="00B02A77">
        <w:rPr>
          <w:rFonts w:eastAsia="Times New Roman" w:cs="Times New Roman"/>
          <w:b/>
          <w:color w:val="000000"/>
          <w:szCs w:val="28"/>
          <w:lang w:val="vi-VN"/>
        </w:rPr>
        <w:t>QUY ĐỊNH TRUY XUẤT NGUỒN GỐC SẢN PHẨM THỰC PHẨM THUỘC LĨNH VỰC QUẢN LÝ CỦA BỘ Y TẾ</w:t>
      </w:r>
      <w:bookmarkEnd w:id="1"/>
    </w:p>
    <w:p w:rsidR="00B02A77" w:rsidRPr="00B02A77" w:rsidRDefault="00B02A77" w:rsidP="00B02A77">
      <w:pPr>
        <w:shd w:val="clear" w:color="auto" w:fill="FFFFFF"/>
        <w:spacing w:before="120" w:after="120" w:line="234" w:lineRule="atLeast"/>
        <w:jc w:val="both"/>
        <w:rPr>
          <w:rFonts w:eastAsia="Times New Roman" w:cs="Times New Roman"/>
          <w:color w:val="000000"/>
          <w:szCs w:val="28"/>
        </w:rPr>
      </w:pPr>
      <w:r w:rsidRPr="00B02A77">
        <w:rPr>
          <w:rFonts w:eastAsia="Times New Roman" w:cs="Times New Roman"/>
          <w:i/>
          <w:iCs/>
          <w:color w:val="000000"/>
          <w:szCs w:val="28"/>
          <w:lang w:val="vi-VN"/>
        </w:rPr>
        <w:t>Căn cứ Luật an toàn thực phẩm số 55/2010/QH12 ngày 17 th</w:t>
      </w:r>
      <w:r w:rsidRPr="00B02A77">
        <w:rPr>
          <w:rFonts w:eastAsia="Times New Roman" w:cs="Times New Roman"/>
          <w:i/>
          <w:iCs/>
          <w:color w:val="000000"/>
          <w:szCs w:val="28"/>
        </w:rPr>
        <w:t>á</w:t>
      </w:r>
      <w:r w:rsidRPr="00B02A77">
        <w:rPr>
          <w:rFonts w:eastAsia="Times New Roman" w:cs="Times New Roman"/>
          <w:i/>
          <w:iCs/>
          <w:color w:val="000000"/>
          <w:szCs w:val="28"/>
          <w:lang w:val="vi-VN"/>
        </w:rPr>
        <w:t>ng 6 năm 2010;</w:t>
      </w:r>
    </w:p>
    <w:p w:rsidR="00B02A77" w:rsidRPr="00B02A77" w:rsidRDefault="00B02A77" w:rsidP="00B02A77">
      <w:pPr>
        <w:shd w:val="clear" w:color="auto" w:fill="FFFFFF"/>
        <w:spacing w:before="120" w:after="120" w:line="234" w:lineRule="atLeast"/>
        <w:jc w:val="both"/>
        <w:rPr>
          <w:rFonts w:eastAsia="Times New Roman" w:cs="Times New Roman"/>
          <w:color w:val="000000"/>
          <w:szCs w:val="28"/>
        </w:rPr>
      </w:pPr>
      <w:r w:rsidRPr="00B02A77">
        <w:rPr>
          <w:rFonts w:eastAsia="Times New Roman" w:cs="Times New Roman"/>
          <w:i/>
          <w:iCs/>
          <w:color w:val="000000"/>
          <w:szCs w:val="28"/>
          <w:lang w:val="vi-VN"/>
        </w:rPr>
        <w:t>Căn cứ Nghị định s</w:t>
      </w:r>
      <w:r w:rsidRPr="00B02A77">
        <w:rPr>
          <w:rFonts w:eastAsia="Times New Roman" w:cs="Times New Roman"/>
          <w:i/>
          <w:iCs/>
          <w:color w:val="000000"/>
          <w:szCs w:val="28"/>
        </w:rPr>
        <w:t>ố 1</w:t>
      </w:r>
      <w:r w:rsidRPr="00B02A77">
        <w:rPr>
          <w:rFonts w:eastAsia="Times New Roman" w:cs="Times New Roman"/>
          <w:i/>
          <w:iCs/>
          <w:color w:val="000000"/>
          <w:szCs w:val="28"/>
          <w:lang w:val="vi-VN"/>
        </w:rPr>
        <w:t>5/20</w:t>
      </w:r>
      <w:r w:rsidRPr="00B02A77">
        <w:rPr>
          <w:rFonts w:eastAsia="Times New Roman" w:cs="Times New Roman"/>
          <w:i/>
          <w:iCs/>
          <w:color w:val="000000"/>
          <w:szCs w:val="28"/>
        </w:rPr>
        <w:t>1</w:t>
      </w:r>
      <w:r w:rsidRPr="00B02A77">
        <w:rPr>
          <w:rFonts w:eastAsia="Times New Roman" w:cs="Times New Roman"/>
          <w:i/>
          <w:iCs/>
          <w:color w:val="000000"/>
          <w:szCs w:val="28"/>
          <w:lang w:val="vi-VN"/>
        </w:rPr>
        <w:t>8/NĐ-CP ngày 02 tháng 2 năm 2018 của Ch</w:t>
      </w:r>
      <w:r w:rsidRPr="00B02A77">
        <w:rPr>
          <w:rFonts w:eastAsia="Times New Roman" w:cs="Times New Roman"/>
          <w:i/>
          <w:iCs/>
          <w:color w:val="000000"/>
          <w:szCs w:val="28"/>
        </w:rPr>
        <w:t>í</w:t>
      </w:r>
      <w:r w:rsidRPr="00B02A77">
        <w:rPr>
          <w:rFonts w:eastAsia="Times New Roman" w:cs="Times New Roman"/>
          <w:i/>
          <w:iCs/>
          <w:color w:val="000000"/>
          <w:szCs w:val="28"/>
          <w:lang w:val="vi-VN"/>
        </w:rPr>
        <w:t>nh phủ Quy định ch</w:t>
      </w:r>
      <w:r w:rsidRPr="00B02A77">
        <w:rPr>
          <w:rFonts w:eastAsia="Times New Roman" w:cs="Times New Roman"/>
          <w:i/>
          <w:iCs/>
          <w:color w:val="000000"/>
          <w:szCs w:val="28"/>
        </w:rPr>
        <w:t>i </w:t>
      </w:r>
      <w:r w:rsidRPr="00B02A77">
        <w:rPr>
          <w:rFonts w:eastAsia="Times New Roman" w:cs="Times New Roman"/>
          <w:i/>
          <w:iCs/>
          <w:color w:val="000000"/>
          <w:szCs w:val="28"/>
          <w:lang w:val="vi-VN"/>
        </w:rPr>
        <w:t>tiết t</w:t>
      </w:r>
      <w:r w:rsidRPr="00B02A77">
        <w:rPr>
          <w:rFonts w:eastAsia="Times New Roman" w:cs="Times New Roman"/>
          <w:i/>
          <w:iCs/>
          <w:color w:val="000000"/>
          <w:szCs w:val="28"/>
        </w:rPr>
        <w:t>hi </w:t>
      </w:r>
      <w:r w:rsidRPr="00B02A77">
        <w:rPr>
          <w:rFonts w:eastAsia="Times New Roman" w:cs="Times New Roman"/>
          <w:i/>
          <w:iCs/>
          <w:color w:val="000000"/>
          <w:szCs w:val="28"/>
          <w:lang w:val="vi-VN"/>
        </w:rPr>
        <w:t>hành một s</w:t>
      </w:r>
      <w:r w:rsidRPr="00B02A77">
        <w:rPr>
          <w:rFonts w:eastAsia="Times New Roman" w:cs="Times New Roman"/>
          <w:i/>
          <w:iCs/>
          <w:color w:val="000000"/>
          <w:szCs w:val="28"/>
        </w:rPr>
        <w:t>ố </w:t>
      </w:r>
      <w:r w:rsidRPr="00B02A77">
        <w:rPr>
          <w:rFonts w:eastAsia="Times New Roman" w:cs="Times New Roman"/>
          <w:i/>
          <w:iCs/>
          <w:color w:val="000000"/>
          <w:szCs w:val="28"/>
          <w:lang w:val="vi-VN"/>
        </w:rPr>
        <w:t>điều của Luật an toàn thực phẩm;</w:t>
      </w:r>
    </w:p>
    <w:p w:rsidR="00B02A77" w:rsidRPr="00B02A77" w:rsidRDefault="00B02A77" w:rsidP="00B02A77">
      <w:pPr>
        <w:shd w:val="clear" w:color="auto" w:fill="FFFFFF"/>
        <w:spacing w:after="0" w:line="234" w:lineRule="atLeast"/>
        <w:jc w:val="both"/>
        <w:rPr>
          <w:rFonts w:eastAsia="Times New Roman" w:cs="Times New Roman"/>
          <w:color w:val="000000"/>
          <w:szCs w:val="28"/>
        </w:rPr>
      </w:pPr>
      <w:r w:rsidRPr="00B02A77">
        <w:rPr>
          <w:rFonts w:eastAsia="Times New Roman" w:cs="Times New Roman"/>
          <w:i/>
          <w:iCs/>
          <w:color w:val="000000"/>
          <w:szCs w:val="28"/>
          <w:lang w:val="vi-VN"/>
        </w:rPr>
        <w:t>Căn cứ Nghị định s</w:t>
      </w:r>
      <w:r w:rsidRPr="00B02A77">
        <w:rPr>
          <w:rFonts w:eastAsia="Times New Roman" w:cs="Times New Roman"/>
          <w:i/>
          <w:iCs/>
          <w:color w:val="000000"/>
          <w:szCs w:val="28"/>
        </w:rPr>
        <w:t>ố</w:t>
      </w:r>
      <w:r w:rsidRPr="00B02A77">
        <w:rPr>
          <w:rFonts w:eastAsia="Times New Roman" w:cs="Times New Roman"/>
          <w:i/>
          <w:iCs/>
          <w:color w:val="000000"/>
          <w:szCs w:val="28"/>
          <w:lang w:val="vi-VN"/>
        </w:rPr>
        <w:t> </w:t>
      </w:r>
      <w:hyperlink r:id="rId8" w:tgtFrame="_blank" w:tooltip="Nghị định 75/2017/NĐ-CP" w:history="1">
        <w:r w:rsidRPr="00B02A77">
          <w:rPr>
            <w:rFonts w:eastAsia="Times New Roman" w:cs="Times New Roman"/>
            <w:i/>
            <w:iCs/>
            <w:color w:val="0E70C3"/>
            <w:szCs w:val="28"/>
            <w:lang w:val="vi-VN"/>
          </w:rPr>
          <w:t>75/2017/NĐ-CP</w:t>
        </w:r>
      </w:hyperlink>
      <w:r w:rsidRPr="00B02A77">
        <w:rPr>
          <w:rFonts w:eastAsia="Times New Roman" w:cs="Times New Roman"/>
          <w:i/>
          <w:iCs/>
          <w:color w:val="000000"/>
          <w:szCs w:val="28"/>
          <w:lang w:val="vi-VN"/>
        </w:rPr>
        <w:t> ngày 20 tháng 6 năm 2017 của Ch</w:t>
      </w:r>
      <w:r w:rsidRPr="00B02A77">
        <w:rPr>
          <w:rFonts w:eastAsia="Times New Roman" w:cs="Times New Roman"/>
          <w:i/>
          <w:iCs/>
          <w:color w:val="000000"/>
          <w:szCs w:val="28"/>
        </w:rPr>
        <w:t>í</w:t>
      </w:r>
      <w:r w:rsidRPr="00B02A77">
        <w:rPr>
          <w:rFonts w:eastAsia="Times New Roman" w:cs="Times New Roman"/>
          <w:i/>
          <w:iCs/>
          <w:color w:val="000000"/>
          <w:szCs w:val="28"/>
          <w:lang w:val="vi-VN"/>
        </w:rPr>
        <w:t>nh phủ quy định chức năng, nhiệm vụ, quyền hạn và cơ c</w:t>
      </w:r>
      <w:r w:rsidRPr="00B02A77">
        <w:rPr>
          <w:rFonts w:eastAsia="Times New Roman" w:cs="Times New Roman"/>
          <w:i/>
          <w:iCs/>
          <w:color w:val="000000"/>
          <w:szCs w:val="28"/>
        </w:rPr>
        <w:t>ấ</w:t>
      </w:r>
      <w:r w:rsidRPr="00B02A77">
        <w:rPr>
          <w:rFonts w:eastAsia="Times New Roman" w:cs="Times New Roman"/>
          <w:i/>
          <w:iCs/>
          <w:color w:val="000000"/>
          <w:szCs w:val="28"/>
          <w:lang w:val="vi-VN"/>
        </w:rPr>
        <w:t>u tổ chức của Bộ Y t</w:t>
      </w:r>
      <w:r w:rsidRPr="00B02A77">
        <w:rPr>
          <w:rFonts w:eastAsia="Times New Roman" w:cs="Times New Roman"/>
          <w:i/>
          <w:iCs/>
          <w:color w:val="000000"/>
          <w:szCs w:val="28"/>
        </w:rPr>
        <w:t>ế</w:t>
      </w:r>
      <w:r w:rsidRPr="00B02A77">
        <w:rPr>
          <w:rFonts w:eastAsia="Times New Roman" w:cs="Times New Roman"/>
          <w:i/>
          <w:iCs/>
          <w:color w:val="000000"/>
          <w:szCs w:val="28"/>
          <w:lang w:val="vi-VN"/>
        </w:rPr>
        <w:t>;</w:t>
      </w:r>
    </w:p>
    <w:p w:rsidR="00B02A77" w:rsidRPr="00B02A77" w:rsidRDefault="00B02A77" w:rsidP="00B02A77">
      <w:pPr>
        <w:shd w:val="clear" w:color="auto" w:fill="FFFFFF"/>
        <w:spacing w:before="120" w:after="120" w:line="234" w:lineRule="atLeast"/>
        <w:jc w:val="both"/>
        <w:rPr>
          <w:rFonts w:eastAsia="Times New Roman" w:cs="Times New Roman"/>
          <w:color w:val="000000"/>
          <w:szCs w:val="28"/>
        </w:rPr>
      </w:pPr>
      <w:r w:rsidRPr="00B02A77">
        <w:rPr>
          <w:rFonts w:eastAsia="Times New Roman" w:cs="Times New Roman"/>
          <w:i/>
          <w:iCs/>
          <w:color w:val="000000"/>
          <w:szCs w:val="28"/>
          <w:lang w:val="vi-VN"/>
        </w:rPr>
        <w:t>Theo đề nghị của Cục trưởng Cục An toàn thực phẩm,</w:t>
      </w:r>
    </w:p>
    <w:p w:rsidR="00B02A77" w:rsidRPr="00B02A77" w:rsidRDefault="00B02A77" w:rsidP="00B02A77">
      <w:pPr>
        <w:shd w:val="clear" w:color="auto" w:fill="FFFFFF"/>
        <w:spacing w:before="120" w:after="120" w:line="234" w:lineRule="atLeast"/>
        <w:jc w:val="both"/>
        <w:rPr>
          <w:rFonts w:eastAsia="Times New Roman" w:cs="Times New Roman"/>
          <w:color w:val="000000"/>
          <w:szCs w:val="28"/>
        </w:rPr>
      </w:pPr>
      <w:r w:rsidRPr="00B02A77">
        <w:rPr>
          <w:rFonts w:eastAsia="Times New Roman" w:cs="Times New Roman"/>
          <w:i/>
          <w:iCs/>
          <w:color w:val="000000"/>
          <w:szCs w:val="28"/>
          <w:lang w:val="vi-VN"/>
        </w:rPr>
        <w:t>Bộ trưởng Bộ Y tế ban hành Thông tư quy định việc truy xuất nguồn gốc sản phẩm thực phẩm thuộc lĩnh vực quản lý của Bộ Y tế,</w:t>
      </w:r>
    </w:p>
    <w:p w:rsidR="00B02A77" w:rsidRPr="00B02A77" w:rsidRDefault="00B02A77" w:rsidP="00B02A77">
      <w:pPr>
        <w:shd w:val="clear" w:color="auto" w:fill="FFFFFF"/>
        <w:spacing w:after="0" w:line="234" w:lineRule="atLeast"/>
        <w:jc w:val="both"/>
        <w:rPr>
          <w:rFonts w:eastAsia="Times New Roman" w:cs="Times New Roman"/>
          <w:color w:val="000000"/>
          <w:szCs w:val="28"/>
        </w:rPr>
      </w:pPr>
      <w:bookmarkStart w:id="2" w:name="dieu_1"/>
      <w:r w:rsidRPr="00B02A77">
        <w:rPr>
          <w:rFonts w:eastAsia="Times New Roman" w:cs="Times New Roman"/>
          <w:b/>
          <w:bCs/>
          <w:color w:val="000000"/>
          <w:szCs w:val="28"/>
          <w:lang w:val="vi-VN"/>
        </w:rPr>
        <w:t>Điều 1. Phạm vi điều chỉnh</w:t>
      </w:r>
      <w:bookmarkEnd w:id="2"/>
    </w:p>
    <w:p w:rsidR="00B02A77" w:rsidRPr="00B02A77" w:rsidRDefault="00B02A77" w:rsidP="00B02A77">
      <w:pPr>
        <w:shd w:val="clear" w:color="auto" w:fill="FFFFFF"/>
        <w:spacing w:after="0" w:line="234" w:lineRule="atLeast"/>
        <w:jc w:val="both"/>
        <w:rPr>
          <w:rFonts w:eastAsia="Times New Roman" w:cs="Times New Roman"/>
          <w:color w:val="000000"/>
          <w:szCs w:val="28"/>
        </w:rPr>
      </w:pPr>
      <w:r w:rsidRPr="00B02A77">
        <w:rPr>
          <w:rFonts w:eastAsia="Times New Roman" w:cs="Times New Roman"/>
          <w:color w:val="000000"/>
          <w:szCs w:val="28"/>
          <w:lang w:val="vi-VN"/>
        </w:rPr>
        <w:t>Thông tư này quy định nguyên tắc, trường h</w:t>
      </w:r>
      <w:r w:rsidRPr="00B02A77">
        <w:rPr>
          <w:rFonts w:eastAsia="Times New Roman" w:cs="Times New Roman"/>
          <w:color w:val="000000"/>
          <w:szCs w:val="28"/>
        </w:rPr>
        <w:t>ợ</w:t>
      </w:r>
      <w:r w:rsidRPr="00B02A77">
        <w:rPr>
          <w:rFonts w:eastAsia="Times New Roman" w:cs="Times New Roman"/>
          <w:color w:val="000000"/>
          <w:szCs w:val="28"/>
          <w:lang w:val="vi-VN"/>
        </w:rPr>
        <w:t>p truy xuất nguồn gốc và trách nhiệm thực hiện truy xuất nguồn gốc đối với thực phẩm, các vi chất bổ sung vào thực phẩm, phụ gia, hương liệu, chất hỗ trợ chế biến thực phẩm, dụng cụ, vật liệu bao gói, chứa đựng tiếp xúc trực tiếp với thực phẩm thuộc thẩm quyền quản lý của Bộ Y tế </w:t>
      </w:r>
      <w:r w:rsidRPr="00B02A77">
        <w:rPr>
          <w:rFonts w:eastAsia="Times New Roman" w:cs="Times New Roman"/>
          <w:i/>
          <w:iCs/>
          <w:color w:val="000000"/>
          <w:szCs w:val="28"/>
        </w:rPr>
        <w:t>(</w:t>
      </w:r>
      <w:r w:rsidRPr="00B02A77">
        <w:rPr>
          <w:rFonts w:eastAsia="Times New Roman" w:cs="Times New Roman"/>
          <w:i/>
          <w:iCs/>
          <w:color w:val="000000"/>
          <w:szCs w:val="28"/>
          <w:lang w:val="vi-VN"/>
        </w:rPr>
        <w:t>sau đây gọi tắt là sản phẩm thực phẩm)</w:t>
      </w:r>
      <w:r w:rsidRPr="00B02A77">
        <w:rPr>
          <w:rFonts w:eastAsia="Times New Roman" w:cs="Times New Roman"/>
          <w:color w:val="000000"/>
          <w:szCs w:val="28"/>
          <w:lang w:val="vi-VN"/>
        </w:rPr>
        <w:t> quy định tại </w:t>
      </w:r>
      <w:bookmarkStart w:id="3" w:name="bieumau_pl_2"/>
      <w:r w:rsidRPr="00B02A77">
        <w:rPr>
          <w:rFonts w:eastAsia="Times New Roman" w:cs="Times New Roman"/>
          <w:color w:val="000000"/>
          <w:szCs w:val="28"/>
          <w:lang w:val="vi-VN"/>
        </w:rPr>
        <w:t>Phụ lục II</w:t>
      </w:r>
      <w:bookmarkEnd w:id="3"/>
      <w:r w:rsidRPr="00B02A77">
        <w:rPr>
          <w:rFonts w:eastAsia="Times New Roman" w:cs="Times New Roman"/>
          <w:color w:val="000000"/>
          <w:szCs w:val="28"/>
          <w:lang w:val="vi-VN"/>
        </w:rPr>
        <w:t xml:space="preserve"> ban hành kèm theo </w:t>
      </w:r>
      <w:bookmarkStart w:id="4" w:name="_GoBack"/>
      <w:r w:rsidRPr="00B02A77">
        <w:rPr>
          <w:rFonts w:eastAsia="Times New Roman" w:cs="Times New Roman"/>
          <w:color w:val="000000"/>
          <w:szCs w:val="28"/>
          <w:lang w:val="vi-VN"/>
        </w:rPr>
        <w:t>Nghị định số </w:t>
      </w:r>
      <w:hyperlink r:id="rId9" w:tgtFrame="_blank" w:tooltip="Nghị định 15/2018/NĐ-CP" w:history="1">
        <w:r w:rsidRPr="00B02A77">
          <w:rPr>
            <w:rFonts w:eastAsia="Times New Roman" w:cs="Times New Roman"/>
            <w:color w:val="0E70C3"/>
            <w:szCs w:val="28"/>
            <w:lang w:val="vi-VN"/>
          </w:rPr>
          <w:t>15/2018/NĐ-CP</w:t>
        </w:r>
      </w:hyperlink>
      <w:r w:rsidRPr="00B02A77">
        <w:rPr>
          <w:rFonts w:eastAsia="Times New Roman" w:cs="Times New Roman"/>
          <w:color w:val="000000"/>
          <w:szCs w:val="28"/>
          <w:lang w:val="vi-VN"/>
        </w:rPr>
        <w:t> ngày 2 tháng 2 năm 2018 của Chính phủ.</w:t>
      </w:r>
    </w:p>
    <w:p w:rsidR="00B02A77" w:rsidRPr="00B02A77" w:rsidRDefault="00B02A77" w:rsidP="00B02A77">
      <w:pPr>
        <w:shd w:val="clear" w:color="auto" w:fill="FFFFFF"/>
        <w:spacing w:after="0" w:line="234" w:lineRule="atLeast"/>
        <w:jc w:val="both"/>
        <w:rPr>
          <w:rFonts w:eastAsia="Times New Roman" w:cs="Times New Roman"/>
          <w:color w:val="000000"/>
          <w:szCs w:val="28"/>
        </w:rPr>
      </w:pPr>
      <w:bookmarkStart w:id="5" w:name="dieu_2"/>
      <w:bookmarkEnd w:id="4"/>
      <w:r w:rsidRPr="00B02A77">
        <w:rPr>
          <w:rFonts w:eastAsia="Times New Roman" w:cs="Times New Roman"/>
          <w:b/>
          <w:bCs/>
          <w:color w:val="000000"/>
          <w:szCs w:val="28"/>
          <w:lang w:val="vi-VN"/>
        </w:rPr>
        <w:t>Điều 2. Đối tượng áp dụng</w:t>
      </w:r>
      <w:bookmarkEnd w:id="5"/>
    </w:p>
    <w:p w:rsidR="00B02A77" w:rsidRPr="00B02A77" w:rsidRDefault="00B02A77" w:rsidP="00B02A77">
      <w:pPr>
        <w:shd w:val="clear" w:color="auto" w:fill="FFFFFF"/>
        <w:spacing w:before="120" w:after="120" w:line="234" w:lineRule="atLeast"/>
        <w:jc w:val="both"/>
        <w:rPr>
          <w:rFonts w:eastAsia="Times New Roman" w:cs="Times New Roman"/>
          <w:color w:val="000000"/>
          <w:szCs w:val="28"/>
        </w:rPr>
      </w:pPr>
      <w:r w:rsidRPr="00B02A77">
        <w:rPr>
          <w:rFonts w:eastAsia="Times New Roman" w:cs="Times New Roman"/>
          <w:color w:val="000000"/>
          <w:szCs w:val="28"/>
          <w:lang w:val="vi-VN"/>
        </w:rPr>
        <w:t>Thông tư này áp dụng đ</w:t>
      </w:r>
      <w:r w:rsidRPr="00B02A77">
        <w:rPr>
          <w:rFonts w:eastAsia="Times New Roman" w:cs="Times New Roman"/>
          <w:color w:val="000000"/>
          <w:szCs w:val="28"/>
        </w:rPr>
        <w:t>ố</w:t>
      </w:r>
      <w:r w:rsidRPr="00B02A77">
        <w:rPr>
          <w:rFonts w:eastAsia="Times New Roman" w:cs="Times New Roman"/>
          <w:color w:val="000000"/>
          <w:szCs w:val="28"/>
          <w:lang w:val="vi-VN"/>
        </w:rPr>
        <w:t>i với tổ chức, cá nhân tham gia sản xuất, kinh doanh các sản phẩm thực phẩm quy định tại Điều 1 Thông tư này </w:t>
      </w:r>
      <w:r w:rsidRPr="00B02A77">
        <w:rPr>
          <w:rFonts w:eastAsia="Times New Roman" w:cs="Times New Roman"/>
          <w:i/>
          <w:iCs/>
          <w:color w:val="000000"/>
          <w:szCs w:val="28"/>
          <w:lang w:val="vi-VN"/>
        </w:rPr>
        <w:t>(sau đây gọi tắt là cơ sở)</w:t>
      </w:r>
      <w:r w:rsidRPr="00B02A77">
        <w:rPr>
          <w:rFonts w:eastAsia="Times New Roman" w:cs="Times New Roman"/>
          <w:color w:val="000000"/>
          <w:szCs w:val="28"/>
          <w:lang w:val="vi-VN"/>
        </w:rPr>
        <w:t>; các cơ quan, tổ chức và cá nhân khác có hoạt động liên quan đến bảo đảm an toàn thực ph</w:t>
      </w:r>
      <w:r w:rsidRPr="00B02A77">
        <w:rPr>
          <w:rFonts w:eastAsia="Times New Roman" w:cs="Times New Roman"/>
          <w:color w:val="000000"/>
          <w:szCs w:val="28"/>
        </w:rPr>
        <w:t>ẩ</w:t>
      </w:r>
      <w:r w:rsidRPr="00B02A77">
        <w:rPr>
          <w:rFonts w:eastAsia="Times New Roman" w:cs="Times New Roman"/>
          <w:color w:val="000000"/>
          <w:szCs w:val="28"/>
          <w:lang w:val="vi-VN"/>
        </w:rPr>
        <w:t>m thuộc lĩnh vực quản lý của Bộ Y tế tại Việt Nam.</w:t>
      </w:r>
    </w:p>
    <w:p w:rsidR="00B02A77" w:rsidRPr="00B02A77" w:rsidRDefault="00B02A77" w:rsidP="00B02A77">
      <w:pPr>
        <w:shd w:val="clear" w:color="auto" w:fill="FFFFFF"/>
        <w:spacing w:after="0" w:line="234" w:lineRule="atLeast"/>
        <w:jc w:val="both"/>
        <w:rPr>
          <w:rFonts w:eastAsia="Times New Roman" w:cs="Times New Roman"/>
          <w:color w:val="000000"/>
          <w:szCs w:val="28"/>
        </w:rPr>
      </w:pPr>
      <w:bookmarkStart w:id="6" w:name="dieu_3"/>
      <w:r w:rsidRPr="00B02A77">
        <w:rPr>
          <w:rFonts w:eastAsia="Times New Roman" w:cs="Times New Roman"/>
          <w:b/>
          <w:bCs/>
          <w:color w:val="000000"/>
          <w:szCs w:val="28"/>
          <w:lang w:val="vi-VN"/>
        </w:rPr>
        <w:t>Điều 3. Nguyên tắc truy xuất nguồn gốc sản phẩm thực phẩm</w:t>
      </w:r>
      <w:bookmarkEnd w:id="6"/>
    </w:p>
    <w:p w:rsidR="00B02A77" w:rsidRPr="00B02A77" w:rsidRDefault="00B02A77" w:rsidP="00B02A77">
      <w:pPr>
        <w:shd w:val="clear" w:color="auto" w:fill="FFFFFF"/>
        <w:spacing w:before="120" w:after="120" w:line="234" w:lineRule="atLeast"/>
        <w:jc w:val="both"/>
        <w:rPr>
          <w:rFonts w:eastAsia="Times New Roman" w:cs="Times New Roman"/>
          <w:color w:val="000000"/>
          <w:spacing w:val="-4"/>
          <w:szCs w:val="28"/>
        </w:rPr>
      </w:pPr>
      <w:r w:rsidRPr="00B02A77">
        <w:rPr>
          <w:rFonts w:eastAsia="Times New Roman" w:cs="Times New Roman"/>
          <w:color w:val="000000"/>
          <w:spacing w:val="-4"/>
          <w:szCs w:val="28"/>
          <w:lang w:val="vi-VN"/>
        </w:rPr>
        <w:t>1. Việc truy xuất nguồn gốc sản phẩm thực phẩm theo nguyên tắc một bước trước - một bước sau, bảo đảm theo dõi và nhận diện được công đoạn sản xuất trước và công đoạn sản xuất sau trong cơ sở sản xuất; cơ sở sản xuất, kinh doanh trước và cơ sở sản xuất, kinh doanh sau đã sản xuất, kinh doanh sản phẩm thực phẩm.</w:t>
      </w:r>
    </w:p>
    <w:p w:rsidR="00B02A77" w:rsidRPr="00B02A77" w:rsidRDefault="00B02A77" w:rsidP="00B02A77">
      <w:pPr>
        <w:shd w:val="clear" w:color="auto" w:fill="FFFFFF"/>
        <w:spacing w:before="120" w:after="120" w:line="234" w:lineRule="atLeast"/>
        <w:jc w:val="both"/>
        <w:rPr>
          <w:rFonts w:eastAsia="Times New Roman" w:cs="Times New Roman"/>
          <w:color w:val="000000"/>
          <w:szCs w:val="28"/>
        </w:rPr>
      </w:pPr>
      <w:r w:rsidRPr="00B02A77">
        <w:rPr>
          <w:rFonts w:eastAsia="Times New Roman" w:cs="Times New Roman"/>
          <w:color w:val="000000"/>
          <w:szCs w:val="28"/>
          <w:lang w:val="vi-VN"/>
        </w:rPr>
        <w:t>2. Việc truy xuất nguồn gốc sản phẩm thực phẩm được thực hiện theo lô sản xuất đối với sản phẩm thực phẩm cần truy xuất.</w:t>
      </w:r>
    </w:p>
    <w:p w:rsidR="00B02A77" w:rsidRPr="00B02A77" w:rsidRDefault="00B02A77" w:rsidP="00B02A77">
      <w:pPr>
        <w:shd w:val="clear" w:color="auto" w:fill="FFFFFF"/>
        <w:spacing w:before="120" w:after="120" w:line="234" w:lineRule="atLeast"/>
        <w:jc w:val="both"/>
        <w:rPr>
          <w:rFonts w:eastAsia="Times New Roman" w:cs="Times New Roman"/>
          <w:color w:val="000000"/>
          <w:szCs w:val="28"/>
        </w:rPr>
      </w:pPr>
      <w:r w:rsidRPr="00B02A77">
        <w:rPr>
          <w:rFonts w:eastAsia="Times New Roman" w:cs="Times New Roman"/>
          <w:color w:val="000000"/>
          <w:szCs w:val="28"/>
          <w:lang w:val="vi-VN"/>
        </w:rPr>
        <w:t xml:space="preserve">3. Khi thực hiện truy xuất nguồn gốc sản phẩm thực phẩm không bảo đảm an toàn, cơ sở sản xuất, kinh doanh sản phẩm thực phẩm sử dụng thông tin được </w:t>
      </w:r>
      <w:r w:rsidRPr="00B02A77">
        <w:rPr>
          <w:rFonts w:eastAsia="Times New Roman" w:cs="Times New Roman"/>
          <w:color w:val="000000"/>
          <w:szCs w:val="28"/>
          <w:lang w:val="vi-VN"/>
        </w:rPr>
        <w:lastRenderedPageBreak/>
        <w:t>trích xuất từ hệ thống dữ liệu truy xuất nguồn gốc sản phẩm do cơ sở thiết lập theo quy định tại các Điều 4 và Điều 5 của Thông tư này và các nguồn thông tin khác có liên quan.</w:t>
      </w:r>
    </w:p>
    <w:p w:rsidR="00B02A77" w:rsidRPr="00B02A77" w:rsidRDefault="00B02A77" w:rsidP="00B02A77">
      <w:pPr>
        <w:shd w:val="clear" w:color="auto" w:fill="FFFFFF"/>
        <w:spacing w:after="0" w:line="234" w:lineRule="atLeast"/>
        <w:jc w:val="both"/>
        <w:rPr>
          <w:rFonts w:eastAsia="Times New Roman" w:cs="Times New Roman"/>
          <w:color w:val="000000"/>
          <w:szCs w:val="28"/>
        </w:rPr>
      </w:pPr>
      <w:bookmarkStart w:id="7" w:name="dieu_4"/>
      <w:r w:rsidRPr="00B02A77">
        <w:rPr>
          <w:rFonts w:eastAsia="Times New Roman" w:cs="Times New Roman"/>
          <w:b/>
          <w:bCs/>
          <w:color w:val="000000"/>
          <w:szCs w:val="28"/>
          <w:lang w:val="vi-VN"/>
        </w:rPr>
        <w:t>Điều 4. Yêu cầu về thông tin của hệ thống dữ liệu truy xuất nguồn gốc sản phẩm thực phẩm đối với cơ sở sản xuất sản phẩm thực phẩm</w:t>
      </w:r>
      <w:bookmarkEnd w:id="7"/>
    </w:p>
    <w:p w:rsidR="00B02A77" w:rsidRPr="00B02A77" w:rsidRDefault="00B02A77" w:rsidP="00B02A77">
      <w:pPr>
        <w:shd w:val="clear" w:color="auto" w:fill="FFFFFF"/>
        <w:spacing w:before="120" w:after="120" w:line="234" w:lineRule="atLeast"/>
        <w:jc w:val="both"/>
        <w:rPr>
          <w:rFonts w:eastAsia="Times New Roman" w:cs="Times New Roman"/>
          <w:color w:val="000000"/>
          <w:szCs w:val="28"/>
        </w:rPr>
      </w:pPr>
      <w:r w:rsidRPr="00B02A77">
        <w:rPr>
          <w:rFonts w:eastAsia="Times New Roman" w:cs="Times New Roman"/>
          <w:color w:val="000000"/>
          <w:szCs w:val="28"/>
          <w:lang w:val="vi-VN"/>
        </w:rPr>
        <w:t>Khi thiết lập hệ thống dữ liệu truy xuất nguồn gốc sản phẩm thực phẩm, cơ sở sản xuất sản phẩm thực phẩm phải tổ chức, ghi chép, lưu trữ, bảo đảm sẵn sàng trích xuất và báo cáo được các thông tin sau đây:</w:t>
      </w:r>
    </w:p>
    <w:p w:rsidR="00B02A77" w:rsidRPr="00B02A77" w:rsidRDefault="00B02A77" w:rsidP="00B02A77">
      <w:pPr>
        <w:shd w:val="clear" w:color="auto" w:fill="FFFFFF"/>
        <w:spacing w:before="120" w:after="120" w:line="234" w:lineRule="atLeast"/>
        <w:jc w:val="both"/>
        <w:rPr>
          <w:rFonts w:eastAsia="Times New Roman" w:cs="Times New Roman"/>
          <w:color w:val="000000"/>
          <w:szCs w:val="28"/>
        </w:rPr>
      </w:pPr>
      <w:r w:rsidRPr="00B02A77">
        <w:rPr>
          <w:rFonts w:eastAsia="Times New Roman" w:cs="Times New Roman"/>
          <w:color w:val="000000"/>
          <w:szCs w:val="28"/>
          <w:lang w:val="vi-VN"/>
        </w:rPr>
        <w:t>1. Thông tin về lô sản xuất của sản phẩm thực phẩm:</w:t>
      </w:r>
    </w:p>
    <w:p w:rsidR="00B02A77" w:rsidRPr="00B02A77" w:rsidRDefault="00B02A77" w:rsidP="00B02A77">
      <w:pPr>
        <w:shd w:val="clear" w:color="auto" w:fill="FFFFFF"/>
        <w:spacing w:before="120" w:after="120" w:line="234" w:lineRule="atLeast"/>
        <w:jc w:val="both"/>
        <w:rPr>
          <w:rFonts w:eastAsia="Times New Roman" w:cs="Times New Roman"/>
          <w:color w:val="000000"/>
          <w:szCs w:val="28"/>
        </w:rPr>
      </w:pPr>
      <w:r w:rsidRPr="00B02A77">
        <w:rPr>
          <w:rFonts w:eastAsia="Times New Roman" w:cs="Times New Roman"/>
          <w:color w:val="000000"/>
          <w:szCs w:val="28"/>
          <w:lang w:val="vi-VN"/>
        </w:rPr>
        <w:t>a) Tên sản phẩm thực phẩm;</w:t>
      </w:r>
    </w:p>
    <w:p w:rsidR="00B02A77" w:rsidRPr="00B02A77" w:rsidRDefault="00B02A77" w:rsidP="00B02A77">
      <w:pPr>
        <w:shd w:val="clear" w:color="auto" w:fill="FFFFFF"/>
        <w:spacing w:before="120" w:after="120" w:line="234" w:lineRule="atLeast"/>
        <w:jc w:val="both"/>
        <w:rPr>
          <w:rFonts w:eastAsia="Times New Roman" w:cs="Times New Roman"/>
          <w:color w:val="000000"/>
          <w:szCs w:val="28"/>
        </w:rPr>
      </w:pPr>
      <w:r w:rsidRPr="00B02A77">
        <w:rPr>
          <w:rFonts w:eastAsia="Times New Roman" w:cs="Times New Roman"/>
          <w:color w:val="000000"/>
          <w:szCs w:val="28"/>
          <w:lang w:val="vi-VN"/>
        </w:rPr>
        <w:t>b) Số lô sản xuất của sản phẩm thực phẩm;</w:t>
      </w:r>
    </w:p>
    <w:p w:rsidR="00B02A77" w:rsidRPr="00B02A77" w:rsidRDefault="00B02A77" w:rsidP="00B02A77">
      <w:pPr>
        <w:shd w:val="clear" w:color="auto" w:fill="FFFFFF"/>
        <w:spacing w:before="120" w:after="120" w:line="234" w:lineRule="atLeast"/>
        <w:jc w:val="both"/>
        <w:rPr>
          <w:rFonts w:eastAsia="Times New Roman" w:cs="Times New Roman"/>
          <w:color w:val="000000"/>
          <w:szCs w:val="28"/>
        </w:rPr>
      </w:pPr>
      <w:r w:rsidRPr="00B02A77">
        <w:rPr>
          <w:rFonts w:eastAsia="Times New Roman" w:cs="Times New Roman"/>
          <w:color w:val="000000"/>
          <w:szCs w:val="28"/>
          <w:lang w:val="vi-VN"/>
        </w:rPr>
        <w:t>c) Số lượng sản phẩm thuộc lô sản phẩm thực phẩm đã sản xuất;</w:t>
      </w:r>
    </w:p>
    <w:p w:rsidR="00B02A77" w:rsidRPr="00B02A77" w:rsidRDefault="00B02A77" w:rsidP="00B02A77">
      <w:pPr>
        <w:shd w:val="clear" w:color="auto" w:fill="FFFFFF"/>
        <w:spacing w:before="120" w:after="120" w:line="234" w:lineRule="atLeast"/>
        <w:jc w:val="both"/>
        <w:rPr>
          <w:rFonts w:eastAsia="Times New Roman" w:cs="Times New Roman"/>
          <w:color w:val="000000"/>
          <w:szCs w:val="28"/>
        </w:rPr>
      </w:pPr>
      <w:r w:rsidRPr="00B02A77">
        <w:rPr>
          <w:rFonts w:eastAsia="Times New Roman" w:cs="Times New Roman"/>
          <w:color w:val="000000"/>
          <w:szCs w:val="28"/>
          <w:lang w:val="vi-VN"/>
        </w:rPr>
        <w:t>d) Ngày sản xuất của lô sản phẩm thực phẩm;</w:t>
      </w:r>
    </w:p>
    <w:p w:rsidR="00B02A77" w:rsidRPr="00B02A77" w:rsidRDefault="00B02A77" w:rsidP="00B02A77">
      <w:pPr>
        <w:shd w:val="clear" w:color="auto" w:fill="FFFFFF"/>
        <w:spacing w:before="120" w:after="120" w:line="234" w:lineRule="atLeast"/>
        <w:jc w:val="both"/>
        <w:rPr>
          <w:rFonts w:eastAsia="Times New Roman" w:cs="Times New Roman"/>
          <w:color w:val="000000"/>
          <w:spacing w:val="-4"/>
          <w:szCs w:val="28"/>
        </w:rPr>
      </w:pPr>
      <w:r w:rsidRPr="00B02A77">
        <w:rPr>
          <w:rFonts w:eastAsia="Times New Roman" w:cs="Times New Roman"/>
          <w:color w:val="000000"/>
          <w:spacing w:val="-4"/>
          <w:szCs w:val="28"/>
          <w:lang w:val="vi-VN"/>
        </w:rPr>
        <w:t>đ) Hạn sử dụng đối với sản phẩm thực phẩm có quy định bắt buộc ghi hạn sử dụng;</w:t>
      </w:r>
    </w:p>
    <w:p w:rsidR="00B02A77" w:rsidRPr="00B02A77" w:rsidRDefault="00B02A77" w:rsidP="00B02A77">
      <w:pPr>
        <w:shd w:val="clear" w:color="auto" w:fill="FFFFFF"/>
        <w:spacing w:before="120" w:after="120" w:line="234" w:lineRule="atLeast"/>
        <w:jc w:val="both"/>
        <w:rPr>
          <w:rFonts w:eastAsia="Times New Roman" w:cs="Times New Roman"/>
          <w:color w:val="000000"/>
          <w:szCs w:val="28"/>
        </w:rPr>
      </w:pPr>
      <w:r w:rsidRPr="00B02A77">
        <w:rPr>
          <w:rFonts w:eastAsia="Times New Roman" w:cs="Times New Roman"/>
          <w:color w:val="000000"/>
          <w:szCs w:val="28"/>
          <w:lang w:val="vi-VN"/>
        </w:rPr>
        <w:t>e) Mã nhận diện sản phẩm thực phẩm (nếu có);</w:t>
      </w:r>
    </w:p>
    <w:p w:rsidR="00B02A77" w:rsidRPr="00B02A77" w:rsidRDefault="00B02A77" w:rsidP="00B02A77">
      <w:pPr>
        <w:shd w:val="clear" w:color="auto" w:fill="FFFFFF"/>
        <w:spacing w:before="120" w:after="120" w:line="234" w:lineRule="atLeast"/>
        <w:jc w:val="both"/>
        <w:rPr>
          <w:rFonts w:eastAsia="Times New Roman" w:cs="Times New Roman"/>
          <w:color w:val="000000"/>
          <w:szCs w:val="28"/>
        </w:rPr>
      </w:pPr>
      <w:r w:rsidRPr="00B02A77">
        <w:rPr>
          <w:rFonts w:eastAsia="Times New Roman" w:cs="Times New Roman"/>
          <w:color w:val="000000"/>
          <w:szCs w:val="28"/>
          <w:lang w:val="vi-VN"/>
        </w:rPr>
        <w:t>g) Nguyên liệu, phụ gia, chất hỗ trợ chế biến của lô sản phẩm thực phẩm: tên, các thông tin về nguồn gốc sản phẩm theo quy định đối với sản phẩm sản xuất trong nước, các thông tin về xuất xứ hàng hóa theo quy định đối với sản phẩm nhập khẩu;</w:t>
      </w:r>
    </w:p>
    <w:p w:rsidR="00B02A77" w:rsidRPr="00B02A77" w:rsidRDefault="00B02A77" w:rsidP="00B02A77">
      <w:pPr>
        <w:shd w:val="clear" w:color="auto" w:fill="FFFFFF"/>
        <w:spacing w:before="120" w:after="120" w:line="234" w:lineRule="atLeast"/>
        <w:jc w:val="both"/>
        <w:rPr>
          <w:rFonts w:eastAsia="Times New Roman" w:cs="Times New Roman"/>
          <w:color w:val="000000"/>
          <w:szCs w:val="28"/>
        </w:rPr>
      </w:pPr>
      <w:r w:rsidRPr="00B02A77">
        <w:rPr>
          <w:rFonts w:eastAsia="Times New Roman" w:cs="Times New Roman"/>
          <w:color w:val="000000"/>
          <w:szCs w:val="28"/>
          <w:lang w:val="vi-VN"/>
        </w:rPr>
        <w:t>h) Bao bì, dụng cụ, vật liệu bao gói, chứa đựng tiếp xúc trực tiếp với thực phẩm dùng để bao gói lô sản phẩm thực phẩm: tên, các thông tin về nguồn gốc sản phẩm theo quy định đối với sản phẩm sản xuất trong nước, các thông tin về xuất xứ hàng hóa theo quy định đối với sản phẩm nhập khẩu.</w:t>
      </w:r>
    </w:p>
    <w:p w:rsidR="00B02A77" w:rsidRPr="00B02A77" w:rsidRDefault="00B02A77" w:rsidP="00B02A77">
      <w:pPr>
        <w:shd w:val="clear" w:color="auto" w:fill="FFFFFF"/>
        <w:spacing w:before="120" w:after="120" w:line="234" w:lineRule="atLeast"/>
        <w:jc w:val="both"/>
        <w:rPr>
          <w:rFonts w:eastAsia="Times New Roman" w:cs="Times New Roman"/>
          <w:color w:val="000000"/>
          <w:szCs w:val="28"/>
        </w:rPr>
      </w:pPr>
      <w:r w:rsidRPr="00B02A77">
        <w:rPr>
          <w:rFonts w:eastAsia="Times New Roman" w:cs="Times New Roman"/>
          <w:color w:val="000000"/>
          <w:szCs w:val="28"/>
          <w:lang w:val="vi-VN"/>
        </w:rPr>
        <w:t>2. Số lượng sản phẩm của lô sản xuất đã xuất kho, còn tồn ở các kho của cơ sở sản xuất sản ph</w:t>
      </w:r>
      <w:r w:rsidRPr="00B02A77">
        <w:rPr>
          <w:rFonts w:eastAsia="Times New Roman" w:cs="Times New Roman"/>
          <w:color w:val="000000"/>
          <w:szCs w:val="28"/>
        </w:rPr>
        <w:t>ẩ</w:t>
      </w:r>
      <w:r w:rsidRPr="00B02A77">
        <w:rPr>
          <w:rFonts w:eastAsia="Times New Roman" w:cs="Times New Roman"/>
          <w:color w:val="000000"/>
          <w:szCs w:val="28"/>
          <w:lang w:val="vi-VN"/>
        </w:rPr>
        <w:t>m thực phẩm.</w:t>
      </w:r>
    </w:p>
    <w:p w:rsidR="00B02A77" w:rsidRPr="00B02A77" w:rsidRDefault="00B02A77" w:rsidP="00B02A77">
      <w:pPr>
        <w:shd w:val="clear" w:color="auto" w:fill="FFFFFF"/>
        <w:spacing w:before="120" w:after="120" w:line="234" w:lineRule="atLeast"/>
        <w:jc w:val="both"/>
        <w:rPr>
          <w:rFonts w:eastAsia="Times New Roman" w:cs="Times New Roman"/>
          <w:color w:val="000000"/>
          <w:spacing w:val="-4"/>
          <w:szCs w:val="28"/>
        </w:rPr>
      </w:pPr>
      <w:r w:rsidRPr="00B02A77">
        <w:rPr>
          <w:rFonts w:eastAsia="Times New Roman" w:cs="Times New Roman"/>
          <w:color w:val="000000"/>
          <w:spacing w:val="-4"/>
          <w:szCs w:val="28"/>
          <w:lang w:val="vi-VN"/>
        </w:rPr>
        <w:t>3. Danh sách tên, địa chỉ của khách hàng, các đại lý phân phối sản phẩm thực phẩm (nếu có); số lượng sản phẩm của lô sản xuất đã nhập, đã bán và còn tồn tại kho.</w:t>
      </w:r>
    </w:p>
    <w:p w:rsidR="00B02A77" w:rsidRPr="00B02A77" w:rsidRDefault="00B02A77" w:rsidP="00B02A77">
      <w:pPr>
        <w:shd w:val="clear" w:color="auto" w:fill="FFFFFF"/>
        <w:spacing w:after="0" w:line="234" w:lineRule="atLeast"/>
        <w:jc w:val="both"/>
        <w:rPr>
          <w:rFonts w:eastAsia="Times New Roman" w:cs="Times New Roman"/>
          <w:color w:val="000000"/>
          <w:szCs w:val="28"/>
        </w:rPr>
      </w:pPr>
      <w:bookmarkStart w:id="8" w:name="dieu_5"/>
      <w:r w:rsidRPr="00B02A77">
        <w:rPr>
          <w:rFonts w:eastAsia="Times New Roman" w:cs="Times New Roman"/>
          <w:b/>
          <w:bCs/>
          <w:color w:val="000000"/>
          <w:szCs w:val="28"/>
          <w:lang w:val="vi-VN"/>
        </w:rPr>
        <w:t>Điều 5. Yêu cầu về thông tin của hệ thống dữ liệu truy xuất nguồn gốc sản phẩm thực phẩm đối với cơ sở kinh doanh sản phẩm thực phẩm</w:t>
      </w:r>
      <w:bookmarkEnd w:id="8"/>
    </w:p>
    <w:p w:rsidR="00B02A77" w:rsidRPr="00B02A77" w:rsidRDefault="00B02A77" w:rsidP="00B02A77">
      <w:pPr>
        <w:shd w:val="clear" w:color="auto" w:fill="FFFFFF"/>
        <w:spacing w:before="120" w:after="120" w:line="234" w:lineRule="atLeast"/>
        <w:jc w:val="both"/>
        <w:rPr>
          <w:rFonts w:eastAsia="Times New Roman" w:cs="Times New Roman"/>
          <w:color w:val="000000"/>
          <w:szCs w:val="28"/>
        </w:rPr>
      </w:pPr>
      <w:r w:rsidRPr="00B02A77">
        <w:rPr>
          <w:rFonts w:eastAsia="Times New Roman" w:cs="Times New Roman"/>
          <w:color w:val="000000"/>
          <w:szCs w:val="28"/>
          <w:lang w:val="vi-VN"/>
        </w:rPr>
        <w:t>Khi thiết lập hệ thống dữ liệu truy xuất nguồn gốc sản phẩm thực phẩm cơ sở kinh doanh sản phẩm thực phẩm phải tổ chức, ghi chép, lưu trữ, bảo đảm sẵn sàng trích xuất và báo cáo được các thông tin sau đây:</w:t>
      </w:r>
    </w:p>
    <w:p w:rsidR="00B02A77" w:rsidRPr="00B02A77" w:rsidRDefault="00B02A77" w:rsidP="00B02A77">
      <w:pPr>
        <w:shd w:val="clear" w:color="auto" w:fill="FFFFFF"/>
        <w:spacing w:before="120" w:after="120" w:line="234" w:lineRule="atLeast"/>
        <w:jc w:val="both"/>
        <w:rPr>
          <w:rFonts w:eastAsia="Times New Roman" w:cs="Times New Roman"/>
          <w:color w:val="000000"/>
          <w:szCs w:val="28"/>
        </w:rPr>
      </w:pPr>
      <w:r w:rsidRPr="00B02A77">
        <w:rPr>
          <w:rFonts w:eastAsia="Times New Roman" w:cs="Times New Roman"/>
          <w:color w:val="000000"/>
          <w:szCs w:val="28"/>
          <w:lang w:val="vi-VN"/>
        </w:rPr>
        <w:t>1. Tên, địa chỉ của cơ sở cung cấp sản phẩm thực phẩm cho cơ sở kinh doanh.</w:t>
      </w:r>
    </w:p>
    <w:p w:rsidR="006E2FEE" w:rsidRDefault="00B02A77" w:rsidP="00B02A77">
      <w:pPr>
        <w:shd w:val="clear" w:color="auto" w:fill="FFFFFF"/>
        <w:spacing w:before="120" w:after="120" w:line="234" w:lineRule="atLeast"/>
        <w:jc w:val="both"/>
        <w:rPr>
          <w:rFonts w:eastAsia="Times New Roman" w:cs="Times New Roman"/>
          <w:color w:val="000000"/>
          <w:szCs w:val="28"/>
        </w:rPr>
      </w:pPr>
      <w:r w:rsidRPr="00B02A77">
        <w:rPr>
          <w:rFonts w:eastAsia="Times New Roman" w:cs="Times New Roman"/>
          <w:color w:val="000000"/>
          <w:szCs w:val="28"/>
          <w:lang w:val="vi-VN"/>
        </w:rPr>
        <w:t>2. Thông tin về loại sản phẩm thực phẩm, số lượng sản phẩm của lô sản phẩm</w:t>
      </w:r>
    </w:p>
    <w:p w:rsidR="00B02A77" w:rsidRPr="00B02A77" w:rsidRDefault="00B02A77" w:rsidP="00B02A77">
      <w:pPr>
        <w:shd w:val="clear" w:color="auto" w:fill="FFFFFF"/>
        <w:spacing w:before="120" w:after="120" w:line="234" w:lineRule="atLeast"/>
        <w:jc w:val="both"/>
        <w:rPr>
          <w:rFonts w:eastAsia="Times New Roman" w:cs="Times New Roman"/>
          <w:color w:val="000000"/>
          <w:szCs w:val="28"/>
        </w:rPr>
      </w:pPr>
      <w:r w:rsidRPr="00B02A77">
        <w:rPr>
          <w:rFonts w:eastAsia="Times New Roman" w:cs="Times New Roman"/>
          <w:color w:val="000000"/>
          <w:szCs w:val="28"/>
          <w:lang w:val="vi-VN"/>
        </w:rPr>
        <w:t>thực phẩm đã nhập, đã bán và còn tồn ở kho cơ sở kinh doanh.</w:t>
      </w:r>
    </w:p>
    <w:p w:rsidR="00B02A77" w:rsidRPr="00B02A77" w:rsidRDefault="00B02A77" w:rsidP="00B02A77">
      <w:pPr>
        <w:shd w:val="clear" w:color="auto" w:fill="FFFFFF"/>
        <w:spacing w:before="120" w:after="120" w:line="234" w:lineRule="atLeast"/>
        <w:jc w:val="both"/>
        <w:rPr>
          <w:rFonts w:eastAsia="Times New Roman" w:cs="Times New Roman"/>
          <w:color w:val="000000"/>
          <w:spacing w:val="-4"/>
          <w:szCs w:val="28"/>
        </w:rPr>
      </w:pPr>
      <w:r w:rsidRPr="00B02A77">
        <w:rPr>
          <w:rFonts w:eastAsia="Times New Roman" w:cs="Times New Roman"/>
          <w:color w:val="000000"/>
          <w:spacing w:val="-4"/>
          <w:szCs w:val="28"/>
          <w:lang w:val="vi-VN"/>
        </w:rPr>
        <w:t>3. Danh sách tên, địa chỉ của khách hàng, các đại lý phân phối sản phẩm thực phẩm (nếu có); số lượng sản phẩm của lô sản xuất đã nhập, đã bán và còn tồn tại kho.</w:t>
      </w:r>
    </w:p>
    <w:p w:rsidR="006E2FEE" w:rsidRDefault="00B02A77" w:rsidP="00B02A77">
      <w:pPr>
        <w:shd w:val="clear" w:color="auto" w:fill="FFFFFF"/>
        <w:spacing w:after="0" w:line="234" w:lineRule="atLeast"/>
        <w:jc w:val="both"/>
        <w:rPr>
          <w:rFonts w:eastAsia="Times New Roman" w:cs="Times New Roman"/>
          <w:b/>
          <w:bCs/>
          <w:color w:val="000000"/>
          <w:szCs w:val="28"/>
        </w:rPr>
      </w:pPr>
      <w:bookmarkStart w:id="9" w:name="dieu_6"/>
      <w:r w:rsidRPr="00B02A77">
        <w:rPr>
          <w:rFonts w:eastAsia="Times New Roman" w:cs="Times New Roman"/>
          <w:b/>
          <w:bCs/>
          <w:color w:val="000000"/>
          <w:szCs w:val="28"/>
          <w:lang w:val="vi-VN"/>
        </w:rPr>
        <w:lastRenderedPageBreak/>
        <w:t>Điều 6. Các trường hợp truy xuất nguồn gốc sản phẩm thực phẩm không</w:t>
      </w:r>
    </w:p>
    <w:p w:rsidR="00B02A77" w:rsidRPr="00B02A77" w:rsidRDefault="00B02A77" w:rsidP="00B02A77">
      <w:pPr>
        <w:shd w:val="clear" w:color="auto" w:fill="FFFFFF"/>
        <w:spacing w:after="0" w:line="234" w:lineRule="atLeast"/>
        <w:jc w:val="both"/>
        <w:rPr>
          <w:rFonts w:eastAsia="Times New Roman" w:cs="Times New Roman"/>
          <w:color w:val="000000"/>
          <w:szCs w:val="28"/>
        </w:rPr>
      </w:pPr>
      <w:r w:rsidRPr="00B02A77">
        <w:rPr>
          <w:rFonts w:eastAsia="Times New Roman" w:cs="Times New Roman"/>
          <w:b/>
          <w:bCs/>
          <w:color w:val="000000"/>
          <w:szCs w:val="28"/>
          <w:lang w:val="vi-VN"/>
        </w:rPr>
        <w:t>bảo đảm an toàn</w:t>
      </w:r>
      <w:bookmarkEnd w:id="9"/>
    </w:p>
    <w:p w:rsidR="00B02A77" w:rsidRPr="00B02A77" w:rsidRDefault="00B02A77" w:rsidP="00B02A77">
      <w:pPr>
        <w:shd w:val="clear" w:color="auto" w:fill="FFFFFF"/>
        <w:spacing w:before="120" w:after="120" w:line="234" w:lineRule="atLeast"/>
        <w:jc w:val="both"/>
        <w:rPr>
          <w:rFonts w:eastAsia="Times New Roman" w:cs="Times New Roman"/>
          <w:color w:val="000000"/>
          <w:szCs w:val="28"/>
        </w:rPr>
      </w:pPr>
      <w:r w:rsidRPr="00B02A77">
        <w:rPr>
          <w:rFonts w:eastAsia="Times New Roman" w:cs="Times New Roman"/>
          <w:color w:val="000000"/>
          <w:szCs w:val="28"/>
          <w:lang w:val="vi-VN"/>
        </w:rPr>
        <w:t>1. Cơ sở sản xuất, kinh doanh sản phẩm thực phẩm phải thực hiện truy xuất nguồn gốc sản phẩm thực phẩm không bảo đảm an toàn ngay khi tự phát hiện hoặc nhận được thông tin cảnh báo của tổ chức, cá nhân về sản phẩm thực ph</w:t>
      </w:r>
      <w:r w:rsidRPr="00B02A77">
        <w:rPr>
          <w:rFonts w:eastAsia="Times New Roman" w:cs="Times New Roman"/>
          <w:color w:val="000000"/>
          <w:szCs w:val="28"/>
        </w:rPr>
        <w:t>ẩ</w:t>
      </w:r>
      <w:r w:rsidRPr="00B02A77">
        <w:rPr>
          <w:rFonts w:eastAsia="Times New Roman" w:cs="Times New Roman"/>
          <w:color w:val="000000"/>
          <w:szCs w:val="28"/>
          <w:lang w:val="vi-VN"/>
        </w:rPr>
        <w:t>m không bảo đảm an toàn của cơ sở.</w:t>
      </w:r>
    </w:p>
    <w:p w:rsidR="00B02A77" w:rsidRPr="00B02A77" w:rsidRDefault="00B02A77" w:rsidP="00B02A77">
      <w:pPr>
        <w:shd w:val="clear" w:color="auto" w:fill="FFFFFF"/>
        <w:spacing w:before="120" w:after="120" w:line="234" w:lineRule="atLeast"/>
        <w:jc w:val="both"/>
        <w:rPr>
          <w:rFonts w:eastAsia="Times New Roman" w:cs="Times New Roman"/>
          <w:color w:val="000000"/>
          <w:szCs w:val="28"/>
        </w:rPr>
      </w:pPr>
      <w:r w:rsidRPr="00B02A77">
        <w:rPr>
          <w:rFonts w:eastAsia="Times New Roman" w:cs="Times New Roman"/>
          <w:color w:val="000000"/>
          <w:szCs w:val="28"/>
          <w:lang w:val="vi-VN"/>
        </w:rPr>
        <w:t>2. Cơ sở sản xuất, kinh doanh sản phẩm thực phẩm phải thực hiện truy xuất nguồn gốc sản phẩm không bảo đảm an toàn khi có yêu cầu của cơ quan chức năng có thẩm quyền.</w:t>
      </w:r>
    </w:p>
    <w:p w:rsidR="00B02A77" w:rsidRPr="00B02A77" w:rsidRDefault="00B02A77" w:rsidP="00B02A77">
      <w:pPr>
        <w:shd w:val="clear" w:color="auto" w:fill="FFFFFF"/>
        <w:spacing w:after="0" w:line="234" w:lineRule="atLeast"/>
        <w:jc w:val="both"/>
        <w:rPr>
          <w:rFonts w:eastAsia="Times New Roman" w:cs="Times New Roman"/>
          <w:color w:val="000000"/>
          <w:szCs w:val="28"/>
        </w:rPr>
      </w:pPr>
      <w:bookmarkStart w:id="10" w:name="dieu_7"/>
      <w:r w:rsidRPr="00B02A77">
        <w:rPr>
          <w:rFonts w:eastAsia="Times New Roman" w:cs="Times New Roman"/>
          <w:b/>
          <w:bCs/>
          <w:color w:val="000000"/>
          <w:szCs w:val="28"/>
          <w:lang w:val="vi-VN"/>
        </w:rPr>
        <w:t>Điều 7. Trách nhiệm của cơ sở sản xuất, kinh doanh sản phẩm thực phẩm</w:t>
      </w:r>
      <w:bookmarkEnd w:id="10"/>
    </w:p>
    <w:p w:rsidR="00B02A77" w:rsidRPr="00B02A77" w:rsidRDefault="00B02A77" w:rsidP="00B02A77">
      <w:pPr>
        <w:shd w:val="clear" w:color="auto" w:fill="FFFFFF"/>
        <w:spacing w:before="120" w:after="120" w:line="234" w:lineRule="atLeast"/>
        <w:jc w:val="both"/>
        <w:rPr>
          <w:rFonts w:eastAsia="Times New Roman" w:cs="Times New Roman"/>
          <w:color w:val="000000"/>
          <w:szCs w:val="28"/>
        </w:rPr>
      </w:pPr>
      <w:r w:rsidRPr="00B02A77">
        <w:rPr>
          <w:rFonts w:eastAsia="Times New Roman" w:cs="Times New Roman"/>
          <w:color w:val="000000"/>
          <w:szCs w:val="28"/>
          <w:lang w:val="vi-VN"/>
        </w:rPr>
        <w:t>1. Thiết lập hệ thống dữ liệu truy xuất nguồn gốc sản phẩm thực phẩm, lưu giữ đầy đủ thông tin về lô sản phẩm thực phẩm, nguồn gốc, xuất xứ, an toàn sản ph</w:t>
      </w:r>
      <w:r w:rsidRPr="00B02A77">
        <w:rPr>
          <w:rFonts w:eastAsia="Times New Roman" w:cs="Times New Roman"/>
          <w:color w:val="000000"/>
          <w:szCs w:val="28"/>
        </w:rPr>
        <w:t>ẩ</w:t>
      </w:r>
      <w:r w:rsidRPr="00B02A77">
        <w:rPr>
          <w:rFonts w:eastAsia="Times New Roman" w:cs="Times New Roman"/>
          <w:color w:val="000000"/>
          <w:szCs w:val="28"/>
          <w:lang w:val="vi-VN"/>
        </w:rPr>
        <w:t>m, nguyên liệu, quy trình sản xu</w:t>
      </w:r>
      <w:r w:rsidRPr="00B02A77">
        <w:rPr>
          <w:rFonts w:eastAsia="Times New Roman" w:cs="Times New Roman"/>
          <w:color w:val="000000"/>
          <w:szCs w:val="28"/>
        </w:rPr>
        <w:t>ấ</w:t>
      </w:r>
      <w:r w:rsidRPr="00B02A77">
        <w:rPr>
          <w:rFonts w:eastAsia="Times New Roman" w:cs="Times New Roman"/>
          <w:color w:val="000000"/>
          <w:szCs w:val="28"/>
          <w:lang w:val="vi-VN"/>
        </w:rPr>
        <w:t>t, chế biến, bảo quản, kinh doanh sản ph</w:t>
      </w:r>
      <w:r w:rsidRPr="00B02A77">
        <w:rPr>
          <w:rFonts w:eastAsia="Times New Roman" w:cs="Times New Roman"/>
          <w:color w:val="000000"/>
          <w:szCs w:val="28"/>
        </w:rPr>
        <w:t>ẩ</w:t>
      </w:r>
      <w:r w:rsidRPr="00B02A77">
        <w:rPr>
          <w:rFonts w:eastAsia="Times New Roman" w:cs="Times New Roman"/>
          <w:color w:val="000000"/>
          <w:szCs w:val="28"/>
          <w:lang w:val="vi-VN"/>
        </w:rPr>
        <w:t>m thực ph</w:t>
      </w:r>
      <w:r w:rsidRPr="00B02A77">
        <w:rPr>
          <w:rFonts w:eastAsia="Times New Roman" w:cs="Times New Roman"/>
          <w:color w:val="000000"/>
          <w:szCs w:val="28"/>
        </w:rPr>
        <w:t>ẩ</w:t>
      </w:r>
      <w:r w:rsidRPr="00B02A77">
        <w:rPr>
          <w:rFonts w:eastAsia="Times New Roman" w:cs="Times New Roman"/>
          <w:color w:val="000000"/>
          <w:szCs w:val="28"/>
          <w:lang w:val="vi-VN"/>
        </w:rPr>
        <w:t>m theo quy định tại các Điều 4 và Điều 5 của Thông tư này.</w:t>
      </w:r>
    </w:p>
    <w:p w:rsidR="00B02A77" w:rsidRPr="00B02A77" w:rsidRDefault="00B02A77" w:rsidP="00B02A77">
      <w:pPr>
        <w:shd w:val="clear" w:color="auto" w:fill="FFFFFF"/>
        <w:spacing w:before="120" w:after="120" w:line="234" w:lineRule="atLeast"/>
        <w:jc w:val="both"/>
        <w:rPr>
          <w:rFonts w:eastAsia="Times New Roman" w:cs="Times New Roman"/>
          <w:color w:val="000000"/>
          <w:szCs w:val="28"/>
        </w:rPr>
      </w:pPr>
      <w:r w:rsidRPr="00B02A77">
        <w:rPr>
          <w:rFonts w:eastAsia="Times New Roman" w:cs="Times New Roman"/>
          <w:color w:val="000000"/>
          <w:szCs w:val="28"/>
          <w:lang w:val="vi-VN"/>
        </w:rPr>
        <w:t>2. Lưu trữ và duy trì hệ thống dữ liệu thông tin truy xuất nguồn gốc sản ph</w:t>
      </w:r>
      <w:r w:rsidRPr="00B02A77">
        <w:rPr>
          <w:rFonts w:eastAsia="Times New Roman" w:cs="Times New Roman"/>
          <w:color w:val="000000"/>
          <w:szCs w:val="28"/>
        </w:rPr>
        <w:t>ẩ</w:t>
      </w:r>
      <w:r w:rsidRPr="00B02A77">
        <w:rPr>
          <w:rFonts w:eastAsia="Times New Roman" w:cs="Times New Roman"/>
          <w:color w:val="000000"/>
          <w:szCs w:val="28"/>
          <w:lang w:val="vi-VN"/>
        </w:rPr>
        <w:t>m thực ph</w:t>
      </w:r>
      <w:r w:rsidRPr="00B02A77">
        <w:rPr>
          <w:rFonts w:eastAsia="Times New Roman" w:cs="Times New Roman"/>
          <w:color w:val="000000"/>
          <w:szCs w:val="28"/>
        </w:rPr>
        <w:t>ẩ</w:t>
      </w:r>
      <w:r w:rsidRPr="00B02A77">
        <w:rPr>
          <w:rFonts w:eastAsia="Times New Roman" w:cs="Times New Roman"/>
          <w:color w:val="000000"/>
          <w:szCs w:val="28"/>
          <w:lang w:val="vi-VN"/>
        </w:rPr>
        <w:t>m của cơ sở trong thời gian tối thiểu là 12 (mười hai) tháng kể từ ngày h</w:t>
      </w:r>
      <w:r w:rsidRPr="00B02A77">
        <w:rPr>
          <w:rFonts w:eastAsia="Times New Roman" w:cs="Times New Roman"/>
          <w:color w:val="000000"/>
          <w:szCs w:val="28"/>
        </w:rPr>
        <w:t>ế</w:t>
      </w:r>
      <w:r w:rsidRPr="00B02A77">
        <w:rPr>
          <w:rFonts w:eastAsia="Times New Roman" w:cs="Times New Roman"/>
          <w:color w:val="000000"/>
          <w:szCs w:val="28"/>
          <w:lang w:val="vi-VN"/>
        </w:rPr>
        <w:t>t hạn sử dụng của lô sản ph</w:t>
      </w:r>
      <w:r w:rsidRPr="00B02A77">
        <w:rPr>
          <w:rFonts w:eastAsia="Times New Roman" w:cs="Times New Roman"/>
          <w:color w:val="000000"/>
          <w:szCs w:val="28"/>
        </w:rPr>
        <w:t>ẩ</w:t>
      </w:r>
      <w:r w:rsidRPr="00B02A77">
        <w:rPr>
          <w:rFonts w:eastAsia="Times New Roman" w:cs="Times New Roman"/>
          <w:color w:val="000000"/>
          <w:szCs w:val="28"/>
          <w:lang w:val="vi-VN"/>
        </w:rPr>
        <w:t>m, 24 tháng k</w:t>
      </w:r>
      <w:r w:rsidRPr="00B02A77">
        <w:rPr>
          <w:rFonts w:eastAsia="Times New Roman" w:cs="Times New Roman"/>
          <w:color w:val="000000"/>
          <w:szCs w:val="28"/>
        </w:rPr>
        <w:t>ể </w:t>
      </w:r>
      <w:r w:rsidRPr="00B02A77">
        <w:rPr>
          <w:rFonts w:eastAsia="Times New Roman" w:cs="Times New Roman"/>
          <w:color w:val="000000"/>
          <w:szCs w:val="28"/>
          <w:lang w:val="vi-VN"/>
        </w:rPr>
        <w:t>từ ngày sản xu</w:t>
      </w:r>
      <w:r w:rsidRPr="00B02A77">
        <w:rPr>
          <w:rFonts w:eastAsia="Times New Roman" w:cs="Times New Roman"/>
          <w:color w:val="000000"/>
          <w:szCs w:val="28"/>
        </w:rPr>
        <w:t>ấ</w:t>
      </w:r>
      <w:r w:rsidRPr="00B02A77">
        <w:rPr>
          <w:rFonts w:eastAsia="Times New Roman" w:cs="Times New Roman"/>
          <w:color w:val="000000"/>
          <w:szCs w:val="28"/>
          <w:lang w:val="vi-VN"/>
        </w:rPr>
        <w:t>t lô sản ph</w:t>
      </w:r>
      <w:r w:rsidRPr="00B02A77">
        <w:rPr>
          <w:rFonts w:eastAsia="Times New Roman" w:cs="Times New Roman"/>
          <w:color w:val="000000"/>
          <w:szCs w:val="28"/>
        </w:rPr>
        <w:t>ẩ</w:t>
      </w:r>
      <w:r w:rsidRPr="00B02A77">
        <w:rPr>
          <w:rFonts w:eastAsia="Times New Roman" w:cs="Times New Roman"/>
          <w:color w:val="000000"/>
          <w:szCs w:val="28"/>
          <w:lang w:val="vi-VN"/>
        </w:rPr>
        <w:t>m đối với dụng cụ, vật liệu chứa đựng, tiếp xúc trực tiếp với thực phẩm và sản phẩm thực phẩm không yêu cầu bắt buộc ghi hạn sử dụng.</w:t>
      </w:r>
    </w:p>
    <w:p w:rsidR="00B02A77" w:rsidRPr="00B02A77" w:rsidRDefault="00B02A77" w:rsidP="00B02A77">
      <w:pPr>
        <w:shd w:val="clear" w:color="auto" w:fill="FFFFFF"/>
        <w:spacing w:before="120" w:after="120" w:line="234" w:lineRule="atLeast"/>
        <w:jc w:val="both"/>
        <w:rPr>
          <w:rFonts w:eastAsia="Times New Roman" w:cs="Times New Roman"/>
          <w:color w:val="000000"/>
          <w:szCs w:val="28"/>
        </w:rPr>
      </w:pPr>
      <w:r w:rsidRPr="00B02A77">
        <w:rPr>
          <w:rFonts w:eastAsia="Times New Roman" w:cs="Times New Roman"/>
          <w:color w:val="000000"/>
          <w:szCs w:val="28"/>
          <w:lang w:val="vi-VN"/>
        </w:rPr>
        <w:t>3. Phải thực hiện truy xuất nguồn gốc sản phẩm thực phẩm theo quy định tại Điều 6 của Thông tư này và gửi báo cáo bằng văn bản kết quả thực hiện việc truy xuất nguồn gốc sản phẩm thực phẩm về cơ quan có thẩm quyền tối đa 05 (năm) ngày làm việc kể từ khi tự phát hiện hoặc nhận được thông tin cảnh báo của tổ chức, cá nhân hoặc yêu cầu truy xuất của cơ quan có thẩm quyền. Báo cáo có đầy đủ thông tin theo quy định tại Điều 4 và Điều 5 của Thông tư này.</w:t>
      </w:r>
    </w:p>
    <w:p w:rsidR="00B02A77" w:rsidRPr="00B02A77" w:rsidRDefault="00B02A77" w:rsidP="00B02A77">
      <w:pPr>
        <w:shd w:val="clear" w:color="auto" w:fill="FFFFFF"/>
        <w:spacing w:before="120" w:after="120" w:line="234" w:lineRule="atLeast"/>
        <w:jc w:val="both"/>
        <w:rPr>
          <w:rFonts w:eastAsia="Times New Roman" w:cs="Times New Roman"/>
          <w:color w:val="000000"/>
          <w:szCs w:val="28"/>
        </w:rPr>
      </w:pPr>
      <w:r w:rsidRPr="00B02A77">
        <w:rPr>
          <w:rFonts w:eastAsia="Times New Roman" w:cs="Times New Roman"/>
          <w:color w:val="000000"/>
          <w:szCs w:val="28"/>
          <w:lang w:val="vi-VN"/>
        </w:rPr>
        <w:t>4. Phân tích, xác định nguyên nhân gây mất an toàn đối với lô sản phẩm thực phẩm phải truy xuất. Trường hợp sản phẩm thực phẩm không bảo đảm an toàn phải được thu hồi và xử lý theo đúng quy định pháp luật.</w:t>
      </w:r>
    </w:p>
    <w:p w:rsidR="00B02A77" w:rsidRPr="00B02A77" w:rsidRDefault="00B02A77" w:rsidP="00B02A77">
      <w:pPr>
        <w:shd w:val="clear" w:color="auto" w:fill="FFFFFF"/>
        <w:spacing w:before="120" w:after="120" w:line="234" w:lineRule="atLeast"/>
        <w:jc w:val="both"/>
        <w:rPr>
          <w:rFonts w:eastAsia="Times New Roman" w:cs="Times New Roman"/>
          <w:color w:val="000000"/>
          <w:spacing w:val="-4"/>
          <w:szCs w:val="28"/>
        </w:rPr>
      </w:pPr>
      <w:r w:rsidRPr="00B02A77">
        <w:rPr>
          <w:rFonts w:eastAsia="Times New Roman" w:cs="Times New Roman"/>
          <w:color w:val="000000"/>
          <w:spacing w:val="-4"/>
          <w:szCs w:val="28"/>
          <w:lang w:val="vi-VN"/>
        </w:rPr>
        <w:t>5. Việc áp dụng hệ thống dữ liệu truy xuất nguồn gốc sản phẩm thực phẩm theo mã nhận diện sản phẩm được thực hiện khi có yêu cầu của cơ quan có thẩm quyền.</w:t>
      </w:r>
    </w:p>
    <w:p w:rsidR="00B02A77" w:rsidRPr="00B02A77" w:rsidRDefault="00B02A77" w:rsidP="00B02A77">
      <w:pPr>
        <w:shd w:val="clear" w:color="auto" w:fill="FFFFFF"/>
        <w:spacing w:after="0" w:line="234" w:lineRule="atLeast"/>
        <w:jc w:val="both"/>
        <w:rPr>
          <w:rFonts w:eastAsia="Times New Roman" w:cs="Times New Roman"/>
          <w:color w:val="000000"/>
          <w:szCs w:val="28"/>
        </w:rPr>
      </w:pPr>
      <w:bookmarkStart w:id="11" w:name="dieu_8"/>
      <w:r w:rsidRPr="00B02A77">
        <w:rPr>
          <w:rFonts w:eastAsia="Times New Roman" w:cs="Times New Roman"/>
          <w:b/>
          <w:bCs/>
          <w:color w:val="000000"/>
          <w:szCs w:val="28"/>
          <w:lang w:val="vi-VN"/>
        </w:rPr>
        <w:t>Điều 8. Hiệu Iực thi hành</w:t>
      </w:r>
      <w:bookmarkEnd w:id="11"/>
    </w:p>
    <w:p w:rsidR="00B02A77" w:rsidRPr="00B02A77" w:rsidRDefault="00B02A77" w:rsidP="00B02A77">
      <w:pPr>
        <w:shd w:val="clear" w:color="auto" w:fill="FFFFFF"/>
        <w:spacing w:before="120" w:after="120" w:line="234" w:lineRule="atLeast"/>
        <w:jc w:val="both"/>
        <w:rPr>
          <w:rFonts w:eastAsia="Times New Roman" w:cs="Times New Roman"/>
          <w:color w:val="000000"/>
          <w:szCs w:val="28"/>
        </w:rPr>
      </w:pPr>
      <w:r w:rsidRPr="00B02A77">
        <w:rPr>
          <w:rFonts w:eastAsia="Times New Roman" w:cs="Times New Roman"/>
          <w:color w:val="000000"/>
          <w:szCs w:val="28"/>
          <w:lang w:val="vi-VN"/>
        </w:rPr>
        <w:t>Thông tư này có hiệu lực kể từ ngày</w:t>
      </w:r>
      <w:r w:rsidRPr="00B02A77">
        <w:rPr>
          <w:rFonts w:eastAsia="Times New Roman" w:cs="Times New Roman"/>
          <w:color w:val="000000"/>
          <w:szCs w:val="28"/>
        </w:rPr>
        <w:t> 16 </w:t>
      </w:r>
      <w:r w:rsidRPr="00B02A77">
        <w:rPr>
          <w:rFonts w:eastAsia="Times New Roman" w:cs="Times New Roman"/>
          <w:color w:val="000000"/>
          <w:szCs w:val="28"/>
          <w:lang w:val="vi-VN"/>
        </w:rPr>
        <w:t>tháng</w:t>
      </w:r>
      <w:r w:rsidRPr="00B02A77">
        <w:rPr>
          <w:rFonts w:eastAsia="Times New Roman" w:cs="Times New Roman"/>
          <w:color w:val="000000"/>
          <w:szCs w:val="28"/>
        </w:rPr>
        <w:t> 10 n</w:t>
      </w:r>
      <w:r w:rsidRPr="00B02A77">
        <w:rPr>
          <w:rFonts w:eastAsia="Times New Roman" w:cs="Times New Roman"/>
          <w:color w:val="000000"/>
          <w:szCs w:val="28"/>
          <w:lang w:val="vi-VN"/>
        </w:rPr>
        <w:t>ăm 2019.</w:t>
      </w:r>
    </w:p>
    <w:p w:rsidR="00B02A77" w:rsidRPr="00B02A77" w:rsidRDefault="00B02A77" w:rsidP="00B02A77">
      <w:pPr>
        <w:shd w:val="clear" w:color="auto" w:fill="FFFFFF"/>
        <w:spacing w:after="0" w:line="234" w:lineRule="atLeast"/>
        <w:jc w:val="both"/>
        <w:rPr>
          <w:rFonts w:eastAsia="Times New Roman" w:cs="Times New Roman"/>
          <w:color w:val="000000"/>
          <w:szCs w:val="28"/>
        </w:rPr>
      </w:pPr>
      <w:bookmarkStart w:id="12" w:name="dieu_9"/>
      <w:r w:rsidRPr="00B02A77">
        <w:rPr>
          <w:rFonts w:eastAsia="Times New Roman" w:cs="Times New Roman"/>
          <w:b/>
          <w:bCs/>
          <w:color w:val="000000"/>
          <w:szCs w:val="28"/>
          <w:lang w:val="vi-VN"/>
        </w:rPr>
        <w:t>Điều 9. Trách nhiệm thi hành</w:t>
      </w:r>
      <w:bookmarkEnd w:id="12"/>
    </w:p>
    <w:p w:rsidR="00B02A77" w:rsidRPr="00B02A77" w:rsidRDefault="00B02A77" w:rsidP="00B02A77">
      <w:pPr>
        <w:pStyle w:val="ListParagraph"/>
        <w:numPr>
          <w:ilvl w:val="0"/>
          <w:numId w:val="1"/>
        </w:numPr>
        <w:shd w:val="clear" w:color="auto" w:fill="FFFFFF"/>
        <w:spacing w:before="120" w:after="120" w:line="234" w:lineRule="atLeast"/>
        <w:ind w:left="284" w:hanging="284"/>
        <w:jc w:val="both"/>
        <w:rPr>
          <w:rFonts w:eastAsia="Times New Roman" w:cs="Times New Roman"/>
          <w:color w:val="000000"/>
          <w:szCs w:val="28"/>
        </w:rPr>
      </w:pPr>
      <w:r w:rsidRPr="00B02A77">
        <w:rPr>
          <w:rFonts w:eastAsia="Times New Roman" w:cs="Times New Roman"/>
          <w:color w:val="000000"/>
          <w:szCs w:val="28"/>
          <w:lang w:val="vi-VN"/>
        </w:rPr>
        <w:t>Cục An toàn thực phẩm (Bộ Y tế) có trách nhiệm tổ chức, hướng dẫn triển</w:t>
      </w:r>
    </w:p>
    <w:p w:rsidR="00B02A77" w:rsidRPr="00B02A77" w:rsidRDefault="00B02A77" w:rsidP="00B02A77">
      <w:pPr>
        <w:shd w:val="clear" w:color="auto" w:fill="FFFFFF"/>
        <w:spacing w:before="120" w:after="120" w:line="234" w:lineRule="atLeast"/>
        <w:jc w:val="both"/>
        <w:rPr>
          <w:rFonts w:eastAsia="Times New Roman" w:cs="Times New Roman"/>
          <w:color w:val="000000"/>
          <w:szCs w:val="28"/>
        </w:rPr>
      </w:pPr>
      <w:r w:rsidRPr="00B02A77">
        <w:rPr>
          <w:rFonts w:eastAsia="Times New Roman" w:cs="Times New Roman"/>
          <w:color w:val="000000"/>
          <w:szCs w:val="28"/>
          <w:lang w:val="vi-VN"/>
        </w:rPr>
        <w:t xml:space="preserve"> khai, ki</w:t>
      </w:r>
      <w:r w:rsidRPr="00B02A77">
        <w:rPr>
          <w:rFonts w:eastAsia="Times New Roman" w:cs="Times New Roman"/>
          <w:color w:val="000000"/>
          <w:szCs w:val="28"/>
        </w:rPr>
        <w:t>ể</w:t>
      </w:r>
      <w:r w:rsidRPr="00B02A77">
        <w:rPr>
          <w:rFonts w:eastAsia="Times New Roman" w:cs="Times New Roman"/>
          <w:color w:val="000000"/>
          <w:szCs w:val="28"/>
          <w:lang w:val="vi-VN"/>
        </w:rPr>
        <w:t>m tra, thanh tra việc thực hiện Thông tư này trong toàn quốc.</w:t>
      </w:r>
    </w:p>
    <w:p w:rsidR="00B02A77" w:rsidRPr="00B02A77" w:rsidRDefault="00B02A77" w:rsidP="00B02A77">
      <w:pPr>
        <w:shd w:val="clear" w:color="auto" w:fill="FFFFFF"/>
        <w:spacing w:before="120" w:after="120" w:line="234" w:lineRule="atLeast"/>
        <w:jc w:val="both"/>
        <w:rPr>
          <w:rFonts w:eastAsia="Times New Roman" w:cs="Times New Roman"/>
          <w:color w:val="000000"/>
          <w:spacing w:val="-2"/>
          <w:szCs w:val="28"/>
        </w:rPr>
      </w:pPr>
      <w:r w:rsidRPr="00B02A77">
        <w:rPr>
          <w:rFonts w:eastAsia="Times New Roman" w:cs="Times New Roman"/>
          <w:color w:val="000000"/>
          <w:spacing w:val="-2"/>
          <w:szCs w:val="28"/>
          <w:lang w:val="vi-VN"/>
        </w:rPr>
        <w:t>2. Sở Y tế, cơ quan có thẩm quyền về an toàn thực phẩm các tỉnh, thành phố trực thuộc trung ương có trách nhiệm tổ chức, hướng dẫn triển khai, kiểm tra, thanh tra việc thực hiện Thông tư này tại địa phương theo thẩm quyền phân cấp quản lý.</w:t>
      </w:r>
    </w:p>
    <w:p w:rsidR="00B02A77" w:rsidRPr="00B02A77" w:rsidRDefault="00B02A77" w:rsidP="00B02A77">
      <w:pPr>
        <w:shd w:val="clear" w:color="auto" w:fill="FFFFFF"/>
        <w:spacing w:before="120" w:after="120" w:line="234" w:lineRule="atLeast"/>
        <w:jc w:val="both"/>
        <w:rPr>
          <w:rFonts w:eastAsia="Times New Roman" w:cs="Times New Roman"/>
          <w:color w:val="000000"/>
          <w:szCs w:val="28"/>
        </w:rPr>
      </w:pPr>
      <w:r w:rsidRPr="00B02A77">
        <w:rPr>
          <w:rFonts w:eastAsia="Times New Roman" w:cs="Times New Roman"/>
          <w:color w:val="000000"/>
          <w:szCs w:val="28"/>
          <w:lang w:val="vi-VN"/>
        </w:rPr>
        <w:lastRenderedPageBreak/>
        <w:t>3. Cục trưởng Cục An toàn thực phẩm, Chánh Văn phòng Bộ, Chánh Thanh tra Bộ, Vụ trưởng, Cục trưởng, Tổng Cục trưởng các Vụ, Cục, Tổng Cục thuộc Bộ Y tế và cơ quan, tổ chức, cá nhân có liên quan chịu trách nhiệm thi hành Thông tư này.</w:t>
      </w:r>
    </w:p>
    <w:p w:rsidR="00B02A77" w:rsidRPr="00B02A77" w:rsidRDefault="00B02A77" w:rsidP="00B02A77">
      <w:pPr>
        <w:shd w:val="clear" w:color="auto" w:fill="FFFFFF"/>
        <w:spacing w:before="120" w:after="120" w:line="234" w:lineRule="atLeast"/>
        <w:jc w:val="both"/>
        <w:rPr>
          <w:rFonts w:eastAsia="Times New Roman" w:cs="Times New Roman"/>
          <w:color w:val="000000"/>
          <w:szCs w:val="28"/>
        </w:rPr>
      </w:pPr>
      <w:r w:rsidRPr="00B02A77">
        <w:rPr>
          <w:rFonts w:eastAsia="Times New Roman" w:cs="Times New Roman"/>
          <w:color w:val="000000"/>
          <w:szCs w:val="28"/>
          <w:lang w:val="vi-VN"/>
        </w:rPr>
        <w:t>Trong quá trình thực hiện nếu có khó khăn, vướng mắc, các cơ quan, tổ chức, cá nhân phản ánh kịp thời về Bộ Y tế (Cục An toàn thực phẩm) để hướng dẫn giải quyết./.</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608"/>
        <w:gridCol w:w="4572"/>
      </w:tblGrid>
      <w:tr w:rsidR="00B02A77" w:rsidRPr="00B02A77" w:rsidTr="006E2FEE">
        <w:trPr>
          <w:tblCellSpacing w:w="0" w:type="dxa"/>
        </w:trPr>
        <w:tc>
          <w:tcPr>
            <w:tcW w:w="4608" w:type="dxa"/>
            <w:shd w:val="clear" w:color="auto" w:fill="FFFFFF"/>
            <w:tcMar>
              <w:top w:w="0" w:type="dxa"/>
              <w:left w:w="108" w:type="dxa"/>
              <w:bottom w:w="0" w:type="dxa"/>
              <w:right w:w="108" w:type="dxa"/>
            </w:tcMar>
            <w:hideMark/>
          </w:tcPr>
          <w:p w:rsidR="00B02A77" w:rsidRPr="00B02A77" w:rsidRDefault="00B02A77" w:rsidP="00B02A77">
            <w:pPr>
              <w:spacing w:before="120" w:after="120" w:line="234" w:lineRule="atLeast"/>
              <w:rPr>
                <w:rFonts w:eastAsia="Times New Roman" w:cs="Times New Roman"/>
                <w:color w:val="000000"/>
                <w:sz w:val="26"/>
                <w:szCs w:val="26"/>
              </w:rPr>
            </w:pPr>
            <w:r w:rsidRPr="00B02A77">
              <w:rPr>
                <w:rFonts w:eastAsia="Times New Roman" w:cs="Times New Roman"/>
                <w:b/>
                <w:bCs/>
                <w:i/>
                <w:iCs/>
                <w:color w:val="000000"/>
                <w:sz w:val="26"/>
                <w:szCs w:val="26"/>
                <w:lang w:val="vi-VN"/>
              </w:rPr>
              <w:t>Nơi nhận:</w:t>
            </w:r>
            <w:r w:rsidRPr="00B02A77">
              <w:rPr>
                <w:rFonts w:eastAsia="Times New Roman" w:cs="Times New Roman"/>
                <w:b/>
                <w:bCs/>
                <w:i/>
                <w:iCs/>
                <w:color w:val="000000"/>
                <w:sz w:val="26"/>
                <w:szCs w:val="26"/>
                <w:lang w:val="vi-VN"/>
              </w:rPr>
              <w:br/>
            </w:r>
            <w:r w:rsidRPr="00B02A77">
              <w:rPr>
                <w:rFonts w:eastAsia="Times New Roman" w:cs="Times New Roman"/>
                <w:color w:val="000000"/>
                <w:sz w:val="22"/>
                <w:lang w:val="vi-VN"/>
              </w:rPr>
              <w:t>- UB các vấn đề xã hội của Quốc hội;</w:t>
            </w:r>
            <w:r w:rsidRPr="00B02A77">
              <w:rPr>
                <w:rFonts w:eastAsia="Times New Roman" w:cs="Times New Roman"/>
                <w:color w:val="000000"/>
                <w:sz w:val="22"/>
                <w:lang w:val="vi-VN"/>
              </w:rPr>
              <w:br/>
              <w:t>- Văn phòng Chính phủ (Vụ KGVX, Công báo, </w:t>
            </w:r>
            <w:r w:rsidRPr="00B02A77">
              <w:rPr>
                <w:rFonts w:eastAsia="Times New Roman" w:cs="Times New Roman"/>
                <w:color w:val="000000"/>
                <w:sz w:val="22"/>
              </w:rPr>
              <w:t>C</w:t>
            </w:r>
            <w:r w:rsidRPr="00B02A77">
              <w:rPr>
                <w:rFonts w:eastAsia="Times New Roman" w:cs="Times New Roman"/>
                <w:color w:val="000000"/>
                <w:sz w:val="22"/>
                <w:lang w:val="vi-VN"/>
              </w:rPr>
              <w:t>ổng TTĐTCP);</w:t>
            </w:r>
            <w:r w:rsidRPr="00B02A77">
              <w:rPr>
                <w:rFonts w:eastAsia="Times New Roman" w:cs="Times New Roman"/>
                <w:color w:val="000000"/>
                <w:sz w:val="22"/>
                <w:lang w:val="vi-VN"/>
              </w:rPr>
              <w:br/>
              <w:t>- Bộ Tư pháp (Cục Kiểm tra VBQPPL);</w:t>
            </w:r>
            <w:r w:rsidRPr="00B02A77">
              <w:rPr>
                <w:rFonts w:eastAsia="Times New Roman" w:cs="Times New Roman"/>
                <w:color w:val="000000"/>
                <w:sz w:val="22"/>
              </w:rPr>
              <w:br/>
            </w:r>
            <w:r w:rsidRPr="00B02A77">
              <w:rPr>
                <w:rFonts w:eastAsia="Times New Roman" w:cs="Times New Roman"/>
                <w:color w:val="000000"/>
                <w:sz w:val="22"/>
                <w:lang w:val="vi-VN"/>
              </w:rPr>
              <w:t>- Bộ, cơ quan ngang Bộ, cơ quan thuộc Chính phủ;</w:t>
            </w:r>
            <w:r w:rsidRPr="00B02A77">
              <w:rPr>
                <w:rFonts w:eastAsia="Times New Roman" w:cs="Times New Roman"/>
                <w:color w:val="000000"/>
                <w:sz w:val="22"/>
              </w:rPr>
              <w:br/>
            </w:r>
            <w:r w:rsidRPr="00B02A77">
              <w:rPr>
                <w:rFonts w:eastAsia="Times New Roman" w:cs="Times New Roman"/>
                <w:color w:val="000000"/>
                <w:sz w:val="22"/>
                <w:lang w:val="vi-VN"/>
              </w:rPr>
              <w:t>- UBND các tỉnh, thành phố trực thuộc TW;</w:t>
            </w:r>
            <w:r w:rsidRPr="00B02A77">
              <w:rPr>
                <w:rFonts w:eastAsia="Times New Roman" w:cs="Times New Roman"/>
                <w:color w:val="000000"/>
                <w:sz w:val="22"/>
              </w:rPr>
              <w:br/>
            </w:r>
            <w:r w:rsidRPr="00B02A77">
              <w:rPr>
                <w:rFonts w:eastAsia="Times New Roman" w:cs="Times New Roman"/>
                <w:color w:val="000000"/>
                <w:sz w:val="22"/>
                <w:lang w:val="vi-VN"/>
              </w:rPr>
              <w:t>- Bộ trưởng (để báo cáo);</w:t>
            </w:r>
            <w:r w:rsidRPr="00B02A77">
              <w:rPr>
                <w:rFonts w:eastAsia="Times New Roman" w:cs="Times New Roman"/>
                <w:color w:val="000000"/>
                <w:sz w:val="22"/>
                <w:lang w:val="vi-VN"/>
              </w:rPr>
              <w:br/>
              <w:t>- Các Thứ trưởng (để phối hợp chỉ đạo);</w:t>
            </w:r>
            <w:r w:rsidRPr="00B02A77">
              <w:rPr>
                <w:rFonts w:eastAsia="Times New Roman" w:cs="Times New Roman"/>
                <w:color w:val="000000"/>
                <w:sz w:val="22"/>
                <w:lang w:val="vi-VN"/>
              </w:rPr>
              <w:br/>
              <w:t>- Các Vụ, Cục, Tổng cục, TTra Bộ, VP Bộ;</w:t>
            </w:r>
            <w:r w:rsidRPr="00B02A77">
              <w:rPr>
                <w:rFonts w:eastAsia="Times New Roman" w:cs="Times New Roman"/>
                <w:color w:val="000000"/>
                <w:sz w:val="22"/>
                <w:lang w:val="vi-VN"/>
              </w:rPr>
              <w:br/>
              <w:t>- Ban QL ATTP các tỉnh, thành phố trực thuộc TW;</w:t>
            </w:r>
            <w:r w:rsidRPr="00B02A77">
              <w:rPr>
                <w:rFonts w:eastAsia="Times New Roman" w:cs="Times New Roman"/>
                <w:color w:val="000000"/>
                <w:sz w:val="22"/>
                <w:lang w:val="vi-VN"/>
              </w:rPr>
              <w:br/>
              <w:t>- Sở Y tế các tỉnh, thành phố trực thuộc TW;</w:t>
            </w:r>
            <w:r w:rsidRPr="00B02A77">
              <w:rPr>
                <w:rFonts w:eastAsia="Times New Roman" w:cs="Times New Roman"/>
                <w:color w:val="000000"/>
                <w:sz w:val="22"/>
                <w:lang w:val="vi-VN"/>
              </w:rPr>
              <w:br/>
              <w:t>- Y tế các bộ, ngành;</w:t>
            </w:r>
            <w:r w:rsidRPr="00B02A77">
              <w:rPr>
                <w:rFonts w:eastAsia="Times New Roman" w:cs="Times New Roman"/>
                <w:color w:val="000000"/>
                <w:sz w:val="22"/>
                <w:lang w:val="vi-VN"/>
              </w:rPr>
              <w:br/>
              <w:t>- Chi cục An toàn vệ sinh thực phẩm tỉnh, thành phố;</w:t>
            </w:r>
            <w:r w:rsidRPr="00B02A77">
              <w:rPr>
                <w:rFonts w:eastAsia="Times New Roman" w:cs="Times New Roman"/>
                <w:color w:val="000000"/>
                <w:sz w:val="22"/>
                <w:lang w:val="vi-VN"/>
              </w:rPr>
              <w:br/>
              <w:t>- Cổng TTĐT Bộ Y tế;</w:t>
            </w:r>
            <w:r w:rsidRPr="00B02A77">
              <w:rPr>
                <w:rFonts w:eastAsia="Times New Roman" w:cs="Times New Roman"/>
                <w:color w:val="000000"/>
                <w:sz w:val="22"/>
                <w:lang w:val="vi-VN"/>
              </w:rPr>
              <w:br/>
              <w:t>- Lưu: VT, PC, ATTP (02b).</w:t>
            </w:r>
          </w:p>
        </w:tc>
        <w:tc>
          <w:tcPr>
            <w:tcW w:w="4572" w:type="dxa"/>
            <w:shd w:val="clear" w:color="auto" w:fill="FFFFFF"/>
            <w:tcMar>
              <w:top w:w="0" w:type="dxa"/>
              <w:left w:w="108" w:type="dxa"/>
              <w:bottom w:w="0" w:type="dxa"/>
              <w:right w:w="108" w:type="dxa"/>
            </w:tcMar>
            <w:hideMark/>
          </w:tcPr>
          <w:p w:rsidR="00B02A77" w:rsidRPr="00B02A77" w:rsidRDefault="00B02A77" w:rsidP="00B02A77">
            <w:pPr>
              <w:spacing w:before="120" w:after="120" w:line="234" w:lineRule="atLeast"/>
              <w:jc w:val="center"/>
              <w:rPr>
                <w:rFonts w:eastAsia="Times New Roman" w:cs="Times New Roman"/>
                <w:color w:val="000000"/>
                <w:szCs w:val="28"/>
              </w:rPr>
            </w:pPr>
            <w:r w:rsidRPr="00B02A77">
              <w:rPr>
                <w:rFonts w:eastAsia="Times New Roman" w:cs="Times New Roman"/>
                <w:b/>
                <w:bCs/>
                <w:color w:val="000000"/>
                <w:szCs w:val="28"/>
              </w:rPr>
              <w:t>KT. BỘ TRƯỞNG</w:t>
            </w:r>
            <w:r w:rsidRPr="00B02A77">
              <w:rPr>
                <w:rFonts w:eastAsia="Times New Roman" w:cs="Times New Roman"/>
                <w:b/>
                <w:bCs/>
                <w:color w:val="000000"/>
                <w:szCs w:val="28"/>
              </w:rPr>
              <w:br/>
              <w:t>THỨ TRƯỞNG</w:t>
            </w:r>
            <w:r w:rsidRPr="00B02A77">
              <w:rPr>
                <w:rFonts w:eastAsia="Times New Roman" w:cs="Times New Roman"/>
                <w:b/>
                <w:bCs/>
                <w:color w:val="000000"/>
                <w:szCs w:val="28"/>
              </w:rPr>
              <w:br/>
            </w:r>
            <w:r w:rsidRPr="00B02A77">
              <w:rPr>
                <w:rFonts w:eastAsia="Times New Roman" w:cs="Times New Roman"/>
                <w:b/>
                <w:bCs/>
                <w:color w:val="000000"/>
                <w:szCs w:val="28"/>
              </w:rPr>
              <w:br/>
            </w:r>
            <w:r w:rsidRPr="00B02A77">
              <w:rPr>
                <w:rFonts w:eastAsia="Times New Roman" w:cs="Times New Roman"/>
                <w:b/>
                <w:bCs/>
                <w:color w:val="000000"/>
                <w:szCs w:val="28"/>
              </w:rPr>
              <w:br/>
            </w:r>
            <w:r w:rsidRPr="00B02A77">
              <w:rPr>
                <w:rFonts w:eastAsia="Times New Roman" w:cs="Times New Roman"/>
                <w:b/>
                <w:bCs/>
                <w:color w:val="000000"/>
                <w:szCs w:val="28"/>
              </w:rPr>
              <w:br/>
            </w:r>
            <w:r w:rsidRPr="00B02A77">
              <w:rPr>
                <w:rFonts w:eastAsia="Times New Roman" w:cs="Times New Roman"/>
                <w:b/>
                <w:bCs/>
                <w:color w:val="000000"/>
                <w:szCs w:val="28"/>
              </w:rPr>
              <w:br/>
              <w:t>Trương Quốc Cường</w:t>
            </w:r>
          </w:p>
        </w:tc>
      </w:tr>
    </w:tbl>
    <w:p w:rsidR="00E71C22" w:rsidRPr="00B02A77" w:rsidRDefault="00E71C22" w:rsidP="00B02A77">
      <w:pPr>
        <w:jc w:val="both"/>
        <w:rPr>
          <w:rFonts w:cs="Times New Roman"/>
          <w:sz w:val="26"/>
          <w:szCs w:val="26"/>
        </w:rPr>
      </w:pPr>
    </w:p>
    <w:sectPr w:rsidR="00E71C22" w:rsidRPr="00B02A77" w:rsidSect="00AC6FBA">
      <w:headerReference w:type="default" r:id="rId10"/>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1124" w:rsidRDefault="00741124" w:rsidP="00E43118">
      <w:pPr>
        <w:spacing w:after="0" w:line="240" w:lineRule="auto"/>
      </w:pPr>
      <w:r>
        <w:separator/>
      </w:r>
    </w:p>
  </w:endnote>
  <w:endnote w:type="continuationSeparator" w:id="0">
    <w:p w:rsidR="00741124" w:rsidRDefault="00741124" w:rsidP="00E431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1124" w:rsidRDefault="00741124" w:rsidP="00E43118">
      <w:pPr>
        <w:spacing w:after="0" w:line="240" w:lineRule="auto"/>
      </w:pPr>
      <w:r>
        <w:separator/>
      </w:r>
    </w:p>
  </w:footnote>
  <w:footnote w:type="continuationSeparator" w:id="0">
    <w:p w:rsidR="00741124" w:rsidRDefault="00741124" w:rsidP="00E4311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9130854"/>
      <w:docPartObj>
        <w:docPartGallery w:val="Page Numbers (Top of Page)"/>
        <w:docPartUnique/>
      </w:docPartObj>
    </w:sdtPr>
    <w:sdtEndPr>
      <w:rPr>
        <w:noProof/>
      </w:rPr>
    </w:sdtEndPr>
    <w:sdtContent>
      <w:p w:rsidR="00E43118" w:rsidRDefault="00E43118">
        <w:pPr>
          <w:pStyle w:val="Header"/>
          <w:jc w:val="center"/>
        </w:pPr>
        <w:r>
          <w:fldChar w:fldCharType="begin"/>
        </w:r>
        <w:r>
          <w:instrText xml:space="preserve"> PAGE   \* MERGEFORMAT </w:instrText>
        </w:r>
        <w:r>
          <w:fldChar w:fldCharType="separate"/>
        </w:r>
        <w:r>
          <w:rPr>
            <w:noProof/>
          </w:rPr>
          <w:t>1</w:t>
        </w:r>
        <w:r>
          <w:rPr>
            <w:noProof/>
          </w:rPr>
          <w:fldChar w:fldCharType="end"/>
        </w:r>
      </w:p>
    </w:sdtContent>
  </w:sdt>
  <w:p w:rsidR="00E43118" w:rsidRDefault="00E4311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CE224F"/>
    <w:multiLevelType w:val="hybridMultilevel"/>
    <w:tmpl w:val="C36479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2A77"/>
    <w:rsid w:val="006E2FEE"/>
    <w:rsid w:val="00741124"/>
    <w:rsid w:val="00AC6FBA"/>
    <w:rsid w:val="00B02A77"/>
    <w:rsid w:val="00E43118"/>
    <w:rsid w:val="00E71C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02A77"/>
    <w:pPr>
      <w:spacing w:before="100" w:beforeAutospacing="1" w:after="100" w:afterAutospacing="1" w:line="240" w:lineRule="auto"/>
    </w:pPr>
    <w:rPr>
      <w:rFonts w:eastAsia="Times New Roman" w:cs="Times New Roman"/>
      <w:sz w:val="24"/>
      <w:szCs w:val="24"/>
    </w:rPr>
  </w:style>
  <w:style w:type="character" w:styleId="Hyperlink">
    <w:name w:val="Hyperlink"/>
    <w:basedOn w:val="DefaultParagraphFont"/>
    <w:uiPriority w:val="99"/>
    <w:semiHidden/>
    <w:unhideWhenUsed/>
    <w:rsid w:val="00B02A77"/>
    <w:rPr>
      <w:color w:val="0000FF"/>
      <w:u w:val="single"/>
    </w:rPr>
  </w:style>
  <w:style w:type="paragraph" w:styleId="ListParagraph">
    <w:name w:val="List Paragraph"/>
    <w:basedOn w:val="Normal"/>
    <w:uiPriority w:val="34"/>
    <w:qFormat/>
    <w:rsid w:val="00B02A77"/>
    <w:pPr>
      <w:ind w:left="720"/>
      <w:contextualSpacing/>
    </w:pPr>
  </w:style>
  <w:style w:type="paragraph" w:styleId="Header">
    <w:name w:val="header"/>
    <w:basedOn w:val="Normal"/>
    <w:link w:val="HeaderChar"/>
    <w:uiPriority w:val="99"/>
    <w:unhideWhenUsed/>
    <w:rsid w:val="00E431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3118"/>
  </w:style>
  <w:style w:type="paragraph" w:styleId="Footer">
    <w:name w:val="footer"/>
    <w:basedOn w:val="Normal"/>
    <w:link w:val="FooterChar"/>
    <w:uiPriority w:val="99"/>
    <w:unhideWhenUsed/>
    <w:rsid w:val="00E431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311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02A77"/>
    <w:pPr>
      <w:spacing w:before="100" w:beforeAutospacing="1" w:after="100" w:afterAutospacing="1" w:line="240" w:lineRule="auto"/>
    </w:pPr>
    <w:rPr>
      <w:rFonts w:eastAsia="Times New Roman" w:cs="Times New Roman"/>
      <w:sz w:val="24"/>
      <w:szCs w:val="24"/>
    </w:rPr>
  </w:style>
  <w:style w:type="character" w:styleId="Hyperlink">
    <w:name w:val="Hyperlink"/>
    <w:basedOn w:val="DefaultParagraphFont"/>
    <w:uiPriority w:val="99"/>
    <w:semiHidden/>
    <w:unhideWhenUsed/>
    <w:rsid w:val="00B02A77"/>
    <w:rPr>
      <w:color w:val="0000FF"/>
      <w:u w:val="single"/>
    </w:rPr>
  </w:style>
  <w:style w:type="paragraph" w:styleId="ListParagraph">
    <w:name w:val="List Paragraph"/>
    <w:basedOn w:val="Normal"/>
    <w:uiPriority w:val="34"/>
    <w:qFormat/>
    <w:rsid w:val="00B02A77"/>
    <w:pPr>
      <w:ind w:left="720"/>
      <w:contextualSpacing/>
    </w:pPr>
  </w:style>
  <w:style w:type="paragraph" w:styleId="Header">
    <w:name w:val="header"/>
    <w:basedOn w:val="Normal"/>
    <w:link w:val="HeaderChar"/>
    <w:uiPriority w:val="99"/>
    <w:unhideWhenUsed/>
    <w:rsid w:val="00E431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3118"/>
  </w:style>
  <w:style w:type="paragraph" w:styleId="Footer">
    <w:name w:val="footer"/>
    <w:basedOn w:val="Normal"/>
    <w:link w:val="FooterChar"/>
    <w:uiPriority w:val="99"/>
    <w:unhideWhenUsed/>
    <w:rsid w:val="00E431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31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8481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bo-may-hanh-chinh/nghi-dinh-75-2017-nd-cp-chuc-nang-nhiem-vu-quyen-han-co-cau-to-chuc-bo-y-te-352896.aspx"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thuvienphapluat.vn/van-ban/the-thao-y-te/nghi-dinh-15-2018-nd-cp-huong-dan-luat-an-toan-thuc-pham-341254.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1290</Words>
  <Characters>7353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Suu</dc:creator>
  <cp:lastModifiedBy>Suu</cp:lastModifiedBy>
  <cp:revision>2</cp:revision>
  <cp:lastPrinted>2022-11-21T01:09:00Z</cp:lastPrinted>
  <dcterms:created xsi:type="dcterms:W3CDTF">2022-11-21T01:11:00Z</dcterms:created>
  <dcterms:modified xsi:type="dcterms:W3CDTF">2022-11-21T01:11:00Z</dcterms:modified>
</cp:coreProperties>
</file>